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CD3" w:rsidRDefault="00655CD3" w:rsidP="00655CD3">
      <w:pPr>
        <w:pStyle w:val="Standardowy1"/>
        <w:spacing w:after="100" w:afterAutospacing="1"/>
        <w:jc w:val="center"/>
        <w:rPr>
          <w:rFonts w:ascii="Californian FB" w:hAnsi="Californian FB"/>
          <w:b/>
          <w:color w:val="244061"/>
          <w:sz w:val="28"/>
          <w:szCs w:val="28"/>
        </w:rPr>
      </w:pPr>
    </w:p>
    <w:p w:rsidR="00655CD3" w:rsidRDefault="00655CD3" w:rsidP="00655CD3">
      <w:pPr>
        <w:pStyle w:val="Standardowy1"/>
        <w:spacing w:after="100" w:afterAutospacing="1"/>
        <w:jc w:val="center"/>
        <w:rPr>
          <w:rFonts w:ascii="Californian FB" w:hAnsi="Californian FB"/>
          <w:b/>
          <w:color w:val="244061"/>
          <w:sz w:val="36"/>
          <w:szCs w:val="36"/>
        </w:rPr>
      </w:pPr>
      <w:r>
        <w:rPr>
          <w:rFonts w:ascii="Californian FB" w:hAnsi="Californian FB"/>
          <w:b/>
          <w:color w:val="244061"/>
          <w:sz w:val="36"/>
          <w:szCs w:val="36"/>
        </w:rPr>
        <w:t>Zadanie 2 –</w:t>
      </w:r>
      <w:r w:rsidRPr="00CF6F90">
        <w:rPr>
          <w:rFonts w:ascii="Californian FB" w:hAnsi="Californian FB"/>
          <w:b/>
          <w:color w:val="244061"/>
          <w:sz w:val="36"/>
          <w:szCs w:val="36"/>
        </w:rPr>
        <w:t>UBEZPIECZENI</w:t>
      </w:r>
      <w:r w:rsidR="0077519C">
        <w:rPr>
          <w:rFonts w:ascii="Californian FB" w:hAnsi="Californian FB"/>
          <w:b/>
          <w:color w:val="244061"/>
          <w:sz w:val="36"/>
          <w:szCs w:val="36"/>
        </w:rPr>
        <w:t>E</w:t>
      </w:r>
      <w:r>
        <w:rPr>
          <w:rFonts w:ascii="Californian FB" w:hAnsi="Californian FB"/>
          <w:b/>
          <w:color w:val="244061"/>
          <w:sz w:val="36"/>
          <w:szCs w:val="36"/>
        </w:rPr>
        <w:t xml:space="preserve"> </w:t>
      </w:r>
      <w:r w:rsidR="0077519C" w:rsidRPr="0077519C">
        <w:rPr>
          <w:rFonts w:ascii="Californian FB" w:hAnsi="Californian FB"/>
          <w:b/>
          <w:color w:val="244061"/>
          <w:sz w:val="36"/>
          <w:szCs w:val="36"/>
        </w:rPr>
        <w:t>AEROCASCO ORAZ ODPOWIEDZIALNO</w:t>
      </w:r>
      <w:r w:rsidR="0077519C" w:rsidRPr="0077519C">
        <w:rPr>
          <w:rFonts w:ascii="Calibri" w:hAnsi="Calibri" w:cs="Calibri"/>
          <w:b/>
          <w:color w:val="244061"/>
          <w:sz w:val="36"/>
          <w:szCs w:val="36"/>
        </w:rPr>
        <w:t>Ś</w:t>
      </w:r>
      <w:r w:rsidR="0077519C" w:rsidRPr="0077519C">
        <w:rPr>
          <w:rFonts w:ascii="Californian FB" w:hAnsi="Californian FB"/>
          <w:b/>
          <w:color w:val="244061"/>
          <w:sz w:val="36"/>
          <w:szCs w:val="36"/>
        </w:rPr>
        <w:t>CI CYWILNEJ OPERARATORA BEZZA</w:t>
      </w:r>
      <w:r w:rsidR="0077519C" w:rsidRPr="0077519C">
        <w:rPr>
          <w:rFonts w:ascii="Californian FB" w:hAnsi="Californian FB" w:cs="Californian FB"/>
          <w:b/>
          <w:color w:val="244061"/>
          <w:sz w:val="36"/>
          <w:szCs w:val="36"/>
        </w:rPr>
        <w:t>Ł</w:t>
      </w:r>
      <w:r w:rsidR="0077519C" w:rsidRPr="0077519C">
        <w:rPr>
          <w:rFonts w:ascii="Californian FB" w:hAnsi="Californian FB"/>
          <w:b/>
          <w:color w:val="244061"/>
          <w:sz w:val="36"/>
          <w:szCs w:val="36"/>
        </w:rPr>
        <w:t>OGOWYCH STATK</w:t>
      </w:r>
      <w:r w:rsidR="0077519C" w:rsidRPr="0077519C">
        <w:rPr>
          <w:rFonts w:ascii="Californian FB" w:hAnsi="Californian FB" w:cs="Californian FB"/>
          <w:b/>
          <w:color w:val="244061"/>
          <w:sz w:val="36"/>
          <w:szCs w:val="36"/>
        </w:rPr>
        <w:t>Ó</w:t>
      </w:r>
      <w:r w:rsidR="0077519C" w:rsidRPr="0077519C">
        <w:rPr>
          <w:rFonts w:ascii="Californian FB" w:hAnsi="Californian FB"/>
          <w:b/>
          <w:color w:val="244061"/>
          <w:sz w:val="36"/>
          <w:szCs w:val="36"/>
        </w:rPr>
        <w:t>W POWIETRZNYCH</w:t>
      </w:r>
    </w:p>
    <w:p w:rsidR="00655CD3" w:rsidRPr="006E752D" w:rsidRDefault="00655CD3" w:rsidP="00655CD3">
      <w:pPr>
        <w:pStyle w:val="Standardowy1"/>
        <w:spacing w:after="100" w:afterAutospacing="1"/>
        <w:jc w:val="center"/>
        <w:rPr>
          <w:rFonts w:ascii="Californian FB" w:hAnsi="Californian FB"/>
          <w:b/>
          <w:color w:val="244061"/>
          <w:sz w:val="28"/>
          <w:szCs w:val="28"/>
        </w:rPr>
      </w:pPr>
      <w:r w:rsidRPr="001F2C3F">
        <w:rPr>
          <w:rFonts w:ascii="Californian FB" w:hAnsi="Californian FB"/>
          <w:b/>
          <w:color w:val="244061"/>
          <w:sz w:val="28"/>
          <w:szCs w:val="28"/>
        </w:rPr>
        <w:t xml:space="preserve">/ </w:t>
      </w:r>
      <w:r w:rsidRPr="006E752D">
        <w:rPr>
          <w:rFonts w:ascii="Californian FB" w:hAnsi="Californian FB"/>
          <w:b/>
          <w:color w:val="244061"/>
          <w:sz w:val="28"/>
          <w:szCs w:val="28"/>
        </w:rPr>
        <w:t>Opis Przedmiotu Zamówienia – Wymagany Zakres Ubezpieczenia/</w:t>
      </w:r>
    </w:p>
    <w:p w:rsidR="00655CD3" w:rsidRPr="006E752D" w:rsidRDefault="00655CD3" w:rsidP="00655CD3">
      <w:pPr>
        <w:pStyle w:val="Standardowy1"/>
        <w:spacing w:after="100" w:afterAutospacing="1"/>
        <w:jc w:val="center"/>
        <w:rPr>
          <w:rFonts w:ascii="Californian FB" w:hAnsi="Californian FB"/>
          <w:b/>
          <w:color w:val="244061"/>
          <w:sz w:val="28"/>
          <w:szCs w:val="28"/>
        </w:rPr>
      </w:pPr>
      <w:r w:rsidRPr="006E752D">
        <w:rPr>
          <w:rFonts w:ascii="Californian FB" w:hAnsi="Californian FB"/>
          <w:b/>
          <w:color w:val="244061"/>
          <w:sz w:val="28"/>
          <w:szCs w:val="28"/>
        </w:rPr>
        <w:t>(</w:t>
      </w:r>
      <w:r w:rsidRPr="006E752D">
        <w:rPr>
          <w:rFonts w:ascii="Californian FB" w:hAnsi="Californian FB"/>
          <w:b/>
          <w:i/>
          <w:color w:val="244061"/>
          <w:sz w:val="28"/>
          <w:szCs w:val="28"/>
        </w:rPr>
        <w:t>dalej Program Ubezpieczenia lub OPZ-WZU</w:t>
      </w:r>
      <w:r w:rsidRPr="006E752D">
        <w:rPr>
          <w:rFonts w:ascii="Californian FB" w:hAnsi="Californian FB"/>
          <w:b/>
          <w:color w:val="244061"/>
          <w:sz w:val="28"/>
          <w:szCs w:val="28"/>
        </w:rPr>
        <w:t>)</w:t>
      </w:r>
    </w:p>
    <w:p w:rsidR="00655CD3" w:rsidRPr="006E752D" w:rsidRDefault="00655CD3" w:rsidP="00655CD3">
      <w:pPr>
        <w:pStyle w:val="Standardowy1"/>
        <w:spacing w:after="100" w:afterAutospacing="1"/>
        <w:jc w:val="center"/>
        <w:rPr>
          <w:rFonts w:ascii="Cambria" w:hAnsi="Cambria"/>
          <w:b/>
          <w:color w:val="244061"/>
          <w:sz w:val="28"/>
          <w:szCs w:val="28"/>
        </w:rPr>
      </w:pPr>
      <w:r w:rsidRPr="006E752D">
        <w:rPr>
          <w:rFonts w:ascii="Cambria" w:hAnsi="Cambria"/>
          <w:b/>
          <w:color w:val="244061"/>
          <w:sz w:val="28"/>
          <w:szCs w:val="28"/>
        </w:rPr>
        <w:t xml:space="preserve">DLA </w:t>
      </w:r>
      <w:r w:rsidRPr="006E752D">
        <w:rPr>
          <w:rFonts w:ascii="Cambria" w:hAnsi="Cambria"/>
          <w:b/>
          <w:color w:val="244061"/>
          <w:sz w:val="28"/>
          <w:szCs w:val="28"/>
        </w:rPr>
        <w:br/>
      </w:r>
      <w:r>
        <w:rPr>
          <w:rFonts w:ascii="Cambria" w:hAnsi="Cambria"/>
          <w:b/>
          <w:color w:val="244061"/>
          <w:sz w:val="28"/>
          <w:szCs w:val="28"/>
        </w:rPr>
        <w:t>INSTYTUTU METEOROLOGII I GOSPODARKI WODNEJ</w:t>
      </w:r>
    </w:p>
    <w:p w:rsidR="00655CD3" w:rsidRPr="00F0052B" w:rsidRDefault="00655CD3" w:rsidP="00655CD3">
      <w:pPr>
        <w:pStyle w:val="Standardowy1"/>
        <w:spacing w:after="100" w:afterAutospacing="1"/>
        <w:jc w:val="center"/>
        <w:rPr>
          <w:rFonts w:ascii="Cambria" w:hAnsi="Cambria"/>
          <w:b/>
          <w:color w:val="000000"/>
          <w:sz w:val="32"/>
          <w:szCs w:val="32"/>
        </w:rPr>
      </w:pPr>
      <w:r w:rsidRPr="00F0052B">
        <w:rPr>
          <w:rFonts w:ascii="Cambria" w:hAnsi="Cambria"/>
          <w:b/>
          <w:color w:val="000000"/>
          <w:sz w:val="32"/>
          <w:szCs w:val="32"/>
        </w:rPr>
        <w:t>[Zamawiający]</w:t>
      </w:r>
    </w:p>
    <w:p w:rsidR="00655CD3" w:rsidRPr="00627A40" w:rsidRDefault="00655CD3" w:rsidP="00655CD3">
      <w:pPr>
        <w:pStyle w:val="Standardowy1"/>
        <w:spacing w:after="100" w:afterAutospacing="1"/>
        <w:jc w:val="center"/>
        <w:rPr>
          <w:rFonts w:ascii="Cambria" w:hAnsi="Cambria"/>
          <w:b/>
          <w:color w:val="000000"/>
          <w:szCs w:val="24"/>
        </w:rPr>
      </w:pPr>
      <w:r w:rsidRPr="00627A40">
        <w:rPr>
          <w:rFonts w:ascii="Cambria" w:hAnsi="Cambria"/>
          <w:b/>
          <w:color w:val="000000"/>
          <w:szCs w:val="24"/>
        </w:rPr>
        <w:t xml:space="preserve">na okres: </w:t>
      </w:r>
    </w:p>
    <w:p w:rsidR="00655CD3" w:rsidRDefault="00655CD3" w:rsidP="00655CD3">
      <w:pPr>
        <w:pStyle w:val="Standardowy1"/>
        <w:spacing w:after="100" w:afterAutospacing="1"/>
        <w:jc w:val="center"/>
        <w:rPr>
          <w:rFonts w:ascii="Cambria" w:hAnsi="Cambria"/>
          <w:b/>
          <w:color w:val="000000"/>
          <w:szCs w:val="24"/>
        </w:rPr>
      </w:pPr>
      <w:r w:rsidRPr="00627A40">
        <w:rPr>
          <w:rFonts w:ascii="Cambria" w:hAnsi="Cambria"/>
          <w:b/>
          <w:color w:val="000000"/>
          <w:szCs w:val="24"/>
        </w:rPr>
        <w:t>tj. od dnia 31 stycznia 201</w:t>
      </w:r>
      <w:r>
        <w:rPr>
          <w:rFonts w:ascii="Cambria" w:hAnsi="Cambria"/>
          <w:b/>
          <w:color w:val="000000"/>
          <w:szCs w:val="24"/>
        </w:rPr>
        <w:t>8</w:t>
      </w:r>
      <w:r w:rsidRPr="00627A40">
        <w:rPr>
          <w:rFonts w:ascii="Cambria" w:hAnsi="Cambria"/>
          <w:b/>
          <w:color w:val="000000"/>
          <w:szCs w:val="24"/>
        </w:rPr>
        <w:t>r. do 3</w:t>
      </w:r>
      <w:r>
        <w:rPr>
          <w:rFonts w:ascii="Cambria" w:hAnsi="Cambria"/>
          <w:b/>
          <w:color w:val="000000"/>
          <w:szCs w:val="24"/>
        </w:rPr>
        <w:t>1</w:t>
      </w:r>
      <w:r w:rsidRPr="00627A40">
        <w:rPr>
          <w:rFonts w:ascii="Cambria" w:hAnsi="Cambria"/>
          <w:b/>
          <w:color w:val="000000"/>
          <w:szCs w:val="24"/>
        </w:rPr>
        <w:t xml:space="preserve"> </w:t>
      </w:r>
      <w:r>
        <w:rPr>
          <w:rFonts w:ascii="Cambria" w:hAnsi="Cambria"/>
          <w:b/>
          <w:color w:val="000000"/>
          <w:szCs w:val="24"/>
        </w:rPr>
        <w:t>grudnia</w:t>
      </w:r>
      <w:r w:rsidRPr="00627A40">
        <w:rPr>
          <w:rFonts w:ascii="Cambria" w:hAnsi="Cambria"/>
          <w:b/>
          <w:color w:val="000000"/>
          <w:szCs w:val="24"/>
        </w:rPr>
        <w:t xml:space="preserve"> 20</w:t>
      </w:r>
      <w:r>
        <w:rPr>
          <w:rFonts w:ascii="Cambria" w:hAnsi="Cambria"/>
          <w:b/>
          <w:color w:val="000000"/>
          <w:szCs w:val="24"/>
        </w:rPr>
        <w:t>20</w:t>
      </w:r>
      <w:r w:rsidRPr="00627A40">
        <w:rPr>
          <w:rFonts w:ascii="Cambria" w:hAnsi="Cambria"/>
          <w:b/>
          <w:color w:val="000000"/>
          <w:szCs w:val="24"/>
        </w:rPr>
        <w:t>r.</w:t>
      </w:r>
    </w:p>
    <w:p w:rsidR="001D3303" w:rsidRPr="001D3303" w:rsidRDefault="001D3303" w:rsidP="001D3303">
      <w:pPr>
        <w:pStyle w:val="Standardowy1"/>
        <w:spacing w:after="100" w:afterAutospacing="1"/>
        <w:jc w:val="center"/>
        <w:rPr>
          <w:rFonts w:ascii="Cambria" w:hAnsi="Cambria"/>
          <w:b/>
          <w:color w:val="44546A" w:themeColor="text2"/>
          <w:szCs w:val="24"/>
        </w:rPr>
      </w:pPr>
    </w:p>
    <w:p w:rsidR="001D3303" w:rsidRPr="001D3303" w:rsidRDefault="001D3303" w:rsidP="001D3303">
      <w:pPr>
        <w:tabs>
          <w:tab w:val="num" w:pos="426"/>
        </w:tabs>
        <w:spacing w:before="240" w:after="120"/>
        <w:jc w:val="center"/>
        <w:rPr>
          <w:rFonts w:ascii="Cambria" w:hAnsi="Cambria"/>
          <w:b/>
          <w:bCs/>
          <w:color w:val="44546A" w:themeColor="text2"/>
          <w:sz w:val="28"/>
          <w:szCs w:val="28"/>
          <w:lang w:val="pl-PL"/>
        </w:rPr>
      </w:pPr>
      <w:r w:rsidRPr="001D3303">
        <w:rPr>
          <w:rFonts w:ascii="Cambria" w:hAnsi="Cambria"/>
          <w:b/>
          <w:bCs/>
          <w:color w:val="44546A" w:themeColor="text2"/>
          <w:sz w:val="28"/>
          <w:szCs w:val="28"/>
          <w:lang w:val="pl-PL"/>
        </w:rPr>
        <w:t>PRZEDMIOT UBEZPIECZENIA I WYMAGANE ZAŁOŻENIA PROGRAMU</w:t>
      </w:r>
    </w:p>
    <w:p w:rsidR="001D3303" w:rsidRPr="0060063C" w:rsidRDefault="001D3303" w:rsidP="001D3303">
      <w:pPr>
        <w:tabs>
          <w:tab w:val="num" w:pos="426"/>
        </w:tabs>
        <w:spacing w:before="240" w:after="120"/>
        <w:jc w:val="both"/>
        <w:rPr>
          <w:rFonts w:ascii="Californian FB" w:hAnsi="Californian FB"/>
          <w:b/>
          <w:bCs/>
          <w:color w:val="000000"/>
          <w:sz w:val="28"/>
          <w:szCs w:val="28"/>
          <w:u w:val="single"/>
          <w:lang w:val="pl-PL"/>
        </w:rPr>
      </w:pPr>
    </w:p>
    <w:p w:rsidR="002F30E3" w:rsidRDefault="00655CD3" w:rsidP="002F30E3">
      <w:pPr>
        <w:spacing w:before="120" w:after="40"/>
        <w:ind w:firstLine="567"/>
        <w:jc w:val="both"/>
        <w:rPr>
          <w:rFonts w:ascii="Cambria" w:hAnsi="Cambria"/>
          <w:sz w:val="22"/>
          <w:szCs w:val="22"/>
          <w:lang w:val="pl-PL"/>
        </w:rPr>
      </w:pPr>
      <w:r w:rsidRPr="0060063C">
        <w:rPr>
          <w:rFonts w:ascii="Cambria" w:hAnsi="Cambria"/>
          <w:sz w:val="22"/>
          <w:szCs w:val="22"/>
          <w:lang w:val="pl-PL"/>
        </w:rPr>
        <w:t xml:space="preserve">Przedmiotem Zamówienia jest ubezpieczenie </w:t>
      </w:r>
      <w:r w:rsidRPr="00183866">
        <w:rPr>
          <w:rFonts w:ascii="Cambria" w:hAnsi="Cambria"/>
          <w:b/>
          <w:sz w:val="22"/>
          <w:szCs w:val="22"/>
          <w:lang w:val="pl-PL"/>
        </w:rPr>
        <w:t xml:space="preserve">na okres trwania ochrony ubezpieczeniowej </w:t>
      </w:r>
      <w:r w:rsidRPr="00183866">
        <w:rPr>
          <w:rFonts w:ascii="Cambria" w:hAnsi="Cambria"/>
          <w:b/>
          <w:sz w:val="22"/>
          <w:szCs w:val="22"/>
          <w:u w:val="single"/>
          <w:lang w:val="pl-PL"/>
        </w:rPr>
        <w:t>tj.: od dnia</w:t>
      </w:r>
      <w:r>
        <w:rPr>
          <w:rFonts w:ascii="Cambria" w:hAnsi="Cambria"/>
          <w:b/>
          <w:sz w:val="22"/>
          <w:szCs w:val="22"/>
          <w:u w:val="single"/>
          <w:lang w:val="pl-PL"/>
        </w:rPr>
        <w:t xml:space="preserve"> 31.01.2018 r. do dnia 31.12.2020</w:t>
      </w:r>
      <w:r w:rsidRPr="00183866">
        <w:rPr>
          <w:rFonts w:ascii="Cambria" w:hAnsi="Cambria"/>
          <w:b/>
          <w:sz w:val="22"/>
          <w:szCs w:val="22"/>
          <w:u w:val="single"/>
          <w:lang w:val="pl-PL"/>
        </w:rPr>
        <w:t xml:space="preserve">r. </w:t>
      </w:r>
      <w:r w:rsidRPr="00183866">
        <w:rPr>
          <w:rFonts w:ascii="Cambria" w:hAnsi="Cambria"/>
          <w:b/>
          <w:sz w:val="22"/>
          <w:szCs w:val="22"/>
          <w:lang w:val="pl-PL"/>
        </w:rPr>
        <w:t>–</w:t>
      </w:r>
      <w:r>
        <w:rPr>
          <w:rFonts w:ascii="Cambria" w:hAnsi="Cambria"/>
          <w:b/>
          <w:sz w:val="22"/>
          <w:szCs w:val="22"/>
          <w:lang w:val="pl-PL"/>
        </w:rPr>
        <w:t xml:space="preserve"> poprzez zawarcie </w:t>
      </w:r>
      <w:r w:rsidRPr="0060063C">
        <w:rPr>
          <w:rFonts w:ascii="Cambria" w:hAnsi="Cambria"/>
          <w:b/>
          <w:sz w:val="22"/>
          <w:szCs w:val="22"/>
          <w:lang w:val="pl-PL"/>
        </w:rPr>
        <w:t xml:space="preserve">Generalnej </w:t>
      </w:r>
      <w:r w:rsidR="002F30E3">
        <w:rPr>
          <w:rFonts w:ascii="Cambria" w:hAnsi="Cambria"/>
          <w:b/>
          <w:sz w:val="22"/>
          <w:szCs w:val="22"/>
          <w:lang w:val="pl-PL"/>
        </w:rPr>
        <w:t xml:space="preserve">Umowy </w:t>
      </w:r>
      <w:r w:rsidRPr="0060063C">
        <w:rPr>
          <w:rFonts w:ascii="Cambria" w:hAnsi="Cambria"/>
          <w:b/>
          <w:sz w:val="22"/>
          <w:szCs w:val="22"/>
          <w:lang w:val="pl-PL"/>
        </w:rPr>
        <w:t>Ubezpieczenia</w:t>
      </w:r>
      <w:r>
        <w:rPr>
          <w:rFonts w:ascii="Cambria" w:hAnsi="Cambria"/>
          <w:b/>
          <w:sz w:val="22"/>
          <w:szCs w:val="22"/>
          <w:lang w:val="pl-PL"/>
        </w:rPr>
        <w:t xml:space="preserve"> (dalej Generalna Umowa lub umowa)</w:t>
      </w:r>
      <w:r w:rsidRPr="0060063C">
        <w:rPr>
          <w:rFonts w:ascii="Cambria" w:hAnsi="Cambria"/>
          <w:b/>
          <w:sz w:val="22"/>
          <w:szCs w:val="22"/>
          <w:lang w:val="pl-PL"/>
        </w:rPr>
        <w:t xml:space="preserve">, </w:t>
      </w:r>
      <w:r w:rsidRPr="0060063C">
        <w:rPr>
          <w:rFonts w:ascii="Cambria" w:hAnsi="Cambria"/>
          <w:sz w:val="22"/>
          <w:szCs w:val="22"/>
          <w:lang w:val="pl-PL"/>
        </w:rPr>
        <w:t xml:space="preserve">w zakresie ryzyk </w:t>
      </w:r>
    </w:p>
    <w:p w:rsidR="002F30E3" w:rsidRPr="00F0052B" w:rsidRDefault="002F30E3" w:rsidP="002F30E3">
      <w:pPr>
        <w:spacing w:before="120" w:after="40"/>
        <w:ind w:left="567" w:hanging="567"/>
        <w:jc w:val="both"/>
        <w:rPr>
          <w:rFonts w:ascii="Cambria" w:hAnsi="Cambria"/>
          <w:b/>
          <w:color w:val="44546A" w:themeColor="text2"/>
          <w:sz w:val="28"/>
          <w:szCs w:val="28"/>
          <w:lang w:val="pl-PL"/>
        </w:rPr>
      </w:pPr>
      <w:r w:rsidRPr="00F0052B">
        <w:rPr>
          <w:rFonts w:ascii="Cambria" w:hAnsi="Cambria"/>
          <w:b/>
          <w:color w:val="44546A" w:themeColor="text2"/>
          <w:sz w:val="28"/>
          <w:szCs w:val="28"/>
          <w:lang w:val="pl-PL"/>
        </w:rPr>
        <w:t>UBEZPIECZENIA AEROCASCO ORAZ ODPOWIEDZIALNOŚCI CYWILNEJ OPERARATORA BEZZAŁOGOWYCH STATKÓW POWIETRZNYCH</w:t>
      </w:r>
    </w:p>
    <w:p w:rsidR="00655CD3" w:rsidRPr="00651F86" w:rsidRDefault="00655CD3" w:rsidP="002F30E3">
      <w:pPr>
        <w:spacing w:before="120" w:after="40"/>
        <w:ind w:firstLine="708"/>
        <w:jc w:val="both"/>
        <w:rPr>
          <w:rFonts w:ascii="Cambria" w:hAnsi="Cambria"/>
          <w:color w:val="000000"/>
          <w:sz w:val="22"/>
          <w:szCs w:val="22"/>
          <w:lang w:val="pl-PL"/>
        </w:rPr>
      </w:pPr>
      <w:r w:rsidRPr="00651F86">
        <w:rPr>
          <w:rFonts w:ascii="Cambria" w:hAnsi="Cambria"/>
          <w:color w:val="000000"/>
          <w:sz w:val="22"/>
          <w:szCs w:val="22"/>
          <w:lang w:val="pl-PL"/>
        </w:rPr>
        <w:t xml:space="preserve">Potwierdzenie zawarcia ubezpieczenia i rozliczenie wszystkich ryzyk, określonych w </w:t>
      </w:r>
      <w:r w:rsidR="002F30E3" w:rsidRPr="00651F86">
        <w:rPr>
          <w:rFonts w:ascii="Cambria" w:hAnsi="Cambria"/>
          <w:color w:val="000000"/>
          <w:sz w:val="22"/>
          <w:szCs w:val="22"/>
          <w:lang w:val="pl-PL"/>
        </w:rPr>
        <w:t>w Programie</w:t>
      </w:r>
      <w:r w:rsidRPr="00651F86">
        <w:rPr>
          <w:rFonts w:ascii="Cambria" w:hAnsi="Cambria"/>
          <w:color w:val="000000"/>
          <w:sz w:val="22"/>
          <w:szCs w:val="22"/>
          <w:lang w:val="pl-PL"/>
        </w:rPr>
        <w:t xml:space="preserve"> Ubezpieczenia - odbywać się będzie na podstawie Generalnej Umowy Ubezpieczenia w podziale na</w:t>
      </w:r>
      <w:r w:rsidRPr="00651F86">
        <w:rPr>
          <w:rFonts w:ascii="Cambria" w:hAnsi="Cambria"/>
          <w:sz w:val="22"/>
          <w:szCs w:val="22"/>
          <w:lang w:val="pl-PL"/>
        </w:rPr>
        <w:t xml:space="preserve"> trzy okresy ubezpieczenia, wskazane we Wzorze Generalnej Umowy Ubezpieczenia - poprzez </w:t>
      </w:r>
      <w:r w:rsidRPr="00651F86">
        <w:rPr>
          <w:rFonts w:ascii="Cambria" w:hAnsi="Cambria"/>
          <w:color w:val="000000"/>
          <w:sz w:val="22"/>
          <w:szCs w:val="22"/>
          <w:lang w:val="pl-PL"/>
        </w:rPr>
        <w:t>wystawienie na każdy okres Certyfikatu-Rachunku/Polisy Ubezpieczenia, zwanego dalej „Certyfikatem- Rocznym/ą Rachunkiem/Polisą Ubezpieczenia” oraz Certyfikatu-Rachunku/Polisy Ubezpieczenia Terminowego, zwanego dalej „Certyfikatem -Terminowym/ą Rachunkiem/Polisą Ubezpieczenia [lub Aneksem do Certyfikatu – Rachunku]”</w:t>
      </w:r>
      <w:r w:rsidR="00651F86" w:rsidRPr="00651F86">
        <w:rPr>
          <w:rFonts w:ascii="Cambria" w:hAnsi="Cambria"/>
          <w:color w:val="000000"/>
          <w:sz w:val="22"/>
          <w:szCs w:val="22"/>
          <w:lang w:val="pl-PL"/>
        </w:rPr>
        <w:t xml:space="preserve"> </w:t>
      </w:r>
      <w:r w:rsidRPr="00651F86">
        <w:rPr>
          <w:rFonts w:ascii="Cambria" w:hAnsi="Cambria"/>
          <w:color w:val="000000"/>
          <w:sz w:val="22"/>
          <w:szCs w:val="22"/>
          <w:lang w:val="pl-PL"/>
        </w:rPr>
        <w:t xml:space="preserve">w ramach ewentualnego rozliczenia doubezpieczenia lub zwrotów/zbycia mienia w ciągu trwania Generalnej Umowy Ubezpieczenia zgodnie z postanowieniami klauzuli automatycznego doubezpieczenia zawartej w niniejszym Programie Ubezpieczenia, </w:t>
      </w:r>
      <w:r w:rsidRPr="00651F86">
        <w:rPr>
          <w:rFonts w:ascii="Cambria" w:hAnsi="Cambria"/>
          <w:sz w:val="22"/>
          <w:szCs w:val="22"/>
          <w:lang w:val="pl-PL"/>
        </w:rPr>
        <w:t>oraz postanowieniami Generalnej Umowy Ubezpieczenia w tym zakresie</w:t>
      </w:r>
      <w:r w:rsidRPr="00651F86">
        <w:rPr>
          <w:rFonts w:ascii="Cambria" w:hAnsi="Cambria"/>
          <w:color w:val="000000"/>
          <w:sz w:val="22"/>
          <w:szCs w:val="22"/>
          <w:lang w:val="pl-PL"/>
        </w:rPr>
        <w:t xml:space="preserve">.  </w:t>
      </w:r>
      <w:r w:rsidR="00651F86" w:rsidRPr="00651F86">
        <w:rPr>
          <w:rFonts w:ascii="Cambria" w:hAnsi="Cambria"/>
          <w:color w:val="000000"/>
          <w:sz w:val="22"/>
          <w:szCs w:val="22"/>
          <w:lang w:val="pl-PL"/>
        </w:rPr>
        <w:t>Certyfikat</w:t>
      </w:r>
      <w:r w:rsidRPr="00651F86">
        <w:rPr>
          <w:rFonts w:ascii="Cambria" w:hAnsi="Cambria"/>
          <w:color w:val="000000"/>
          <w:sz w:val="22"/>
          <w:szCs w:val="22"/>
          <w:lang w:val="pl-PL"/>
        </w:rPr>
        <w:t>-Rachunku/Polisy, o których mowa w zdaniu poprzedzającym</w:t>
      </w:r>
      <w:r w:rsidR="00651F86" w:rsidRPr="00651F86">
        <w:rPr>
          <w:rFonts w:ascii="Cambria" w:hAnsi="Cambria"/>
          <w:color w:val="000000"/>
          <w:sz w:val="22"/>
          <w:szCs w:val="22"/>
          <w:lang w:val="pl-PL"/>
        </w:rPr>
        <w:t xml:space="preserve"> </w:t>
      </w:r>
      <w:r w:rsidRPr="00651F86">
        <w:rPr>
          <w:rFonts w:ascii="Cambria" w:hAnsi="Cambria"/>
          <w:color w:val="000000"/>
          <w:sz w:val="22"/>
          <w:szCs w:val="22"/>
          <w:lang w:val="pl-PL"/>
        </w:rPr>
        <w:t>stanowi Załącznik nr 3 do Generalnej Umowy Ubezpieczenia</w:t>
      </w:r>
      <w:r w:rsidR="00651F86" w:rsidRPr="00651F86">
        <w:rPr>
          <w:rFonts w:ascii="Cambria" w:hAnsi="Cambria"/>
          <w:color w:val="000000"/>
          <w:sz w:val="22"/>
          <w:szCs w:val="22"/>
          <w:lang w:val="pl-PL"/>
        </w:rPr>
        <w:t xml:space="preserve">. </w:t>
      </w:r>
      <w:r w:rsidRPr="00651F86">
        <w:rPr>
          <w:rFonts w:ascii="Cambria" w:hAnsi="Cambria"/>
          <w:color w:val="000000"/>
          <w:sz w:val="22"/>
          <w:szCs w:val="22"/>
          <w:lang w:val="pl-PL"/>
        </w:rPr>
        <w:t>W/w Certyfikaty Ubezpieczenia zwane będą dalej: Rachunkami/Polisami lub dokumentami ubezpieczenia.</w:t>
      </w:r>
    </w:p>
    <w:p w:rsidR="00655CD3" w:rsidRPr="0060063C" w:rsidRDefault="00655CD3" w:rsidP="00655CD3">
      <w:pPr>
        <w:spacing w:before="120" w:after="40"/>
        <w:jc w:val="both"/>
        <w:rPr>
          <w:rFonts w:ascii="Cambria" w:hAnsi="Cambria"/>
          <w:color w:val="000000"/>
          <w:sz w:val="22"/>
          <w:szCs w:val="22"/>
          <w:lang w:val="pl-PL"/>
        </w:rPr>
      </w:pPr>
      <w:r w:rsidRPr="0060063C">
        <w:rPr>
          <w:rFonts w:ascii="Cambria" w:hAnsi="Cambria"/>
          <w:color w:val="000000"/>
          <w:sz w:val="22"/>
          <w:szCs w:val="22"/>
          <w:lang w:val="pl-PL"/>
        </w:rPr>
        <w:lastRenderedPageBreak/>
        <w:t>Limity na pierwsze ryzyko, na jedno i wszystkie zdarzenia, do wyczerpania oraz sumy gwarancyjne ustanowione dla mienia</w:t>
      </w:r>
      <w:r w:rsidR="00F73983">
        <w:rPr>
          <w:rFonts w:ascii="Cambria" w:hAnsi="Cambria"/>
          <w:color w:val="000000"/>
          <w:sz w:val="22"/>
          <w:szCs w:val="22"/>
          <w:lang w:val="pl-PL"/>
        </w:rPr>
        <w:t>, odpowiedzialności cywilnej</w:t>
      </w:r>
      <w:r w:rsidRPr="0060063C">
        <w:rPr>
          <w:rFonts w:ascii="Cambria" w:hAnsi="Cambria"/>
          <w:color w:val="000000"/>
          <w:sz w:val="22"/>
          <w:szCs w:val="22"/>
          <w:lang w:val="pl-PL"/>
        </w:rPr>
        <w:t xml:space="preserve"> jak też klauzul dodatkowych, będą podlegały </w:t>
      </w:r>
      <w:r>
        <w:rPr>
          <w:rFonts w:ascii="Cambria" w:hAnsi="Cambria"/>
          <w:color w:val="000000"/>
          <w:sz w:val="22"/>
          <w:szCs w:val="22"/>
          <w:lang w:val="pl-PL"/>
        </w:rPr>
        <w:t xml:space="preserve">odnowieniu na każdy </w:t>
      </w:r>
      <w:r w:rsidRPr="0060063C">
        <w:rPr>
          <w:rFonts w:ascii="Cambria" w:hAnsi="Cambria"/>
          <w:color w:val="000000"/>
          <w:sz w:val="22"/>
          <w:szCs w:val="22"/>
          <w:lang w:val="pl-PL"/>
        </w:rPr>
        <w:t xml:space="preserve">okres trwania ubezpieczenia. Limity te (w tym dla klauzul dodatkowych) oraz sumy gwarancyjne, wskazane w zdaniu poprzedzającym będą mogły podlegać doubezpieczeniu do kwoty pierwotnej – po szkodzie, w trakcie trwania Generalnej Umowy Ubezpieczenia, za opłatą dodatkowej składki na zasadach określonych </w:t>
      </w:r>
      <w:r w:rsidRPr="0060063C">
        <w:rPr>
          <w:rFonts w:ascii="Cambria" w:hAnsi="Cambria"/>
          <w:b/>
          <w:color w:val="000000"/>
          <w:sz w:val="22"/>
          <w:szCs w:val="22"/>
          <w:lang w:val="pl-PL"/>
        </w:rPr>
        <w:t>w Generalnej Umowie Ubezpieczenia.</w:t>
      </w:r>
      <w:r w:rsidRPr="0060063C">
        <w:rPr>
          <w:rFonts w:ascii="Cambria" w:hAnsi="Cambria"/>
          <w:color w:val="000000"/>
          <w:sz w:val="22"/>
          <w:szCs w:val="22"/>
          <w:lang w:val="pl-PL"/>
        </w:rPr>
        <w:t xml:space="preserve"> </w:t>
      </w:r>
      <w:r w:rsidRPr="0060063C">
        <w:rPr>
          <w:rFonts w:ascii="Cambria" w:hAnsi="Cambria"/>
          <w:sz w:val="22"/>
          <w:szCs w:val="22"/>
          <w:u w:val="single"/>
          <w:lang w:val="pl-PL"/>
        </w:rPr>
        <w:t>Mienie Zamawiającego</w:t>
      </w:r>
      <w:r w:rsidRPr="0060063C">
        <w:rPr>
          <w:rFonts w:ascii="Cambria" w:hAnsi="Cambria"/>
          <w:color w:val="000000"/>
          <w:sz w:val="22"/>
          <w:szCs w:val="22"/>
          <w:lang w:val="pl-PL"/>
        </w:rPr>
        <w:t xml:space="preserve"> będzie przyjmowane do ubezpieczenia na łącznych sumach ubezpieczenia. Oznacza to, że zarówno mienie istniejące, jak i mienie zgłaszane do ubezpieczenia w trakcie roku - będzie podawane przez Zamawiającego i</w:t>
      </w:r>
      <w:r w:rsidRPr="00684C5A">
        <w:rPr>
          <w:rFonts w:ascii="Cambria" w:hAnsi="Cambria"/>
          <w:color w:val="000000"/>
          <w:sz w:val="22"/>
          <w:szCs w:val="22"/>
          <w:lang w:val="pl-PL"/>
        </w:rPr>
        <w:t xml:space="preserve"> przyjmowane przez </w:t>
      </w:r>
      <w:r w:rsidRPr="0060063C">
        <w:rPr>
          <w:rFonts w:ascii="Cambria" w:hAnsi="Cambria"/>
          <w:color w:val="000000"/>
          <w:sz w:val="22"/>
          <w:szCs w:val="22"/>
          <w:lang w:val="pl-PL"/>
        </w:rPr>
        <w:t xml:space="preserve">Wykonawcę w łącznej sumie </w:t>
      </w:r>
      <w:r w:rsidR="00CB2A2A">
        <w:rPr>
          <w:rFonts w:ascii="Cambria" w:hAnsi="Cambria"/>
          <w:color w:val="000000"/>
          <w:sz w:val="22"/>
          <w:szCs w:val="22"/>
          <w:lang w:val="pl-PL"/>
        </w:rPr>
        <w:t xml:space="preserve">ubezpieczenia </w:t>
      </w:r>
      <w:r w:rsidRPr="0060063C">
        <w:rPr>
          <w:rFonts w:ascii="Cambria" w:hAnsi="Cambria"/>
          <w:color w:val="000000"/>
          <w:sz w:val="22"/>
          <w:szCs w:val="22"/>
          <w:lang w:val="pl-PL"/>
        </w:rPr>
        <w:t xml:space="preserve">bez ujawniania szczegółowego wykazu </w:t>
      </w:r>
      <w:r w:rsidRPr="000F13AF">
        <w:rPr>
          <w:rFonts w:ascii="Cambria" w:hAnsi="Cambria"/>
          <w:color w:val="000000"/>
          <w:sz w:val="22"/>
          <w:szCs w:val="22"/>
          <w:lang w:val="pl-PL"/>
        </w:rPr>
        <w:t>grupy mienia, poza faktem, że na moment wsz</w:t>
      </w:r>
      <w:r w:rsidR="00CB2A2A">
        <w:rPr>
          <w:rFonts w:ascii="Cambria" w:hAnsi="Cambria"/>
          <w:color w:val="000000"/>
          <w:sz w:val="22"/>
          <w:szCs w:val="22"/>
          <w:lang w:val="pl-PL"/>
        </w:rPr>
        <w:t>częcia postępowania udostępniony zostanie</w:t>
      </w:r>
      <w:r w:rsidRPr="000F13AF">
        <w:rPr>
          <w:rFonts w:ascii="Cambria" w:hAnsi="Cambria"/>
          <w:color w:val="000000"/>
          <w:sz w:val="22"/>
          <w:szCs w:val="22"/>
          <w:lang w:val="pl-PL"/>
        </w:rPr>
        <w:t xml:space="preserve"> </w:t>
      </w:r>
      <w:r w:rsidR="00CB2A2A">
        <w:rPr>
          <w:rFonts w:ascii="Cambria" w:hAnsi="Cambria"/>
          <w:color w:val="000000"/>
          <w:sz w:val="22"/>
          <w:szCs w:val="22"/>
          <w:lang w:val="pl-PL"/>
        </w:rPr>
        <w:t>opis</w:t>
      </w:r>
      <w:r w:rsidRPr="000F13AF">
        <w:rPr>
          <w:rFonts w:ascii="Cambria" w:hAnsi="Cambria"/>
          <w:color w:val="000000"/>
          <w:sz w:val="22"/>
          <w:szCs w:val="22"/>
          <w:lang w:val="pl-PL"/>
        </w:rPr>
        <w:t xml:space="preserve"> mienia dla zorientowania się Wykonawcy w ocenie ryzyka, zaktualizowane</w:t>
      </w:r>
      <w:r w:rsidR="00CB2A2A">
        <w:rPr>
          <w:rFonts w:ascii="Cambria" w:hAnsi="Cambria"/>
          <w:color w:val="000000"/>
          <w:sz w:val="22"/>
          <w:szCs w:val="22"/>
          <w:lang w:val="pl-PL"/>
        </w:rPr>
        <w:t>go</w:t>
      </w:r>
      <w:r w:rsidRPr="000F13AF">
        <w:rPr>
          <w:rFonts w:ascii="Cambria" w:hAnsi="Cambria"/>
          <w:color w:val="000000"/>
          <w:sz w:val="22"/>
          <w:szCs w:val="22"/>
          <w:lang w:val="pl-PL"/>
        </w:rPr>
        <w:t xml:space="preserve"> </w:t>
      </w:r>
      <w:r w:rsidRPr="000F13AF">
        <w:rPr>
          <w:rFonts w:ascii="Cambria" w:hAnsi="Cambria"/>
          <w:color w:val="000000"/>
          <w:sz w:val="22"/>
          <w:szCs w:val="22"/>
          <w:u w:val="single"/>
          <w:lang w:val="pl-PL"/>
        </w:rPr>
        <w:t xml:space="preserve">na miesiąc </w:t>
      </w:r>
      <w:r>
        <w:rPr>
          <w:rFonts w:ascii="Cambria" w:hAnsi="Cambria"/>
          <w:color w:val="000000"/>
          <w:sz w:val="22"/>
          <w:szCs w:val="22"/>
          <w:u w:val="single"/>
          <w:lang w:val="pl-PL"/>
        </w:rPr>
        <w:t>październik</w:t>
      </w:r>
      <w:r w:rsidRPr="000F13AF">
        <w:rPr>
          <w:rFonts w:ascii="Cambria" w:hAnsi="Cambria"/>
          <w:color w:val="000000"/>
          <w:sz w:val="22"/>
          <w:szCs w:val="22"/>
          <w:u w:val="single"/>
          <w:lang w:val="pl-PL"/>
        </w:rPr>
        <w:t xml:space="preserve"> 201</w:t>
      </w:r>
      <w:r>
        <w:rPr>
          <w:rFonts w:ascii="Cambria" w:hAnsi="Cambria"/>
          <w:color w:val="000000"/>
          <w:sz w:val="22"/>
          <w:szCs w:val="22"/>
          <w:u w:val="single"/>
          <w:lang w:val="pl-PL"/>
        </w:rPr>
        <w:t>7</w:t>
      </w:r>
      <w:r w:rsidRPr="000F13AF">
        <w:rPr>
          <w:rFonts w:ascii="Cambria" w:hAnsi="Cambria"/>
          <w:color w:val="000000"/>
          <w:sz w:val="22"/>
          <w:szCs w:val="22"/>
          <w:u w:val="single"/>
          <w:lang w:val="pl-PL"/>
        </w:rPr>
        <w:t>r</w:t>
      </w:r>
      <w:r w:rsidR="00CB2A2A">
        <w:rPr>
          <w:rFonts w:ascii="Cambria" w:hAnsi="Cambria"/>
          <w:color w:val="000000"/>
          <w:sz w:val="22"/>
          <w:szCs w:val="22"/>
          <w:lang w:val="pl-PL"/>
        </w:rPr>
        <w:t>. Wykaz</w:t>
      </w:r>
      <w:r w:rsidRPr="000F13AF">
        <w:rPr>
          <w:rFonts w:ascii="Cambria" w:hAnsi="Cambria"/>
          <w:color w:val="000000"/>
          <w:sz w:val="22"/>
          <w:szCs w:val="22"/>
          <w:lang w:val="pl-PL"/>
        </w:rPr>
        <w:t xml:space="preserve"> </w:t>
      </w:r>
      <w:r w:rsidR="00CB2A2A">
        <w:rPr>
          <w:rFonts w:ascii="Cambria" w:hAnsi="Cambria"/>
          <w:color w:val="000000"/>
          <w:sz w:val="22"/>
          <w:szCs w:val="22"/>
          <w:lang w:val="pl-PL"/>
        </w:rPr>
        <w:t>mienia</w:t>
      </w:r>
      <w:r w:rsidRPr="000F13AF">
        <w:rPr>
          <w:rFonts w:ascii="Cambria" w:hAnsi="Cambria"/>
          <w:color w:val="000000"/>
          <w:sz w:val="22"/>
          <w:szCs w:val="22"/>
          <w:lang w:val="pl-PL"/>
        </w:rPr>
        <w:t xml:space="preserve"> nie będ</w:t>
      </w:r>
      <w:r w:rsidR="00CB2A2A">
        <w:rPr>
          <w:rFonts w:ascii="Cambria" w:hAnsi="Cambria"/>
          <w:color w:val="000000"/>
          <w:sz w:val="22"/>
          <w:szCs w:val="22"/>
          <w:lang w:val="pl-PL"/>
        </w:rPr>
        <w:t>zie stanowił</w:t>
      </w:r>
      <w:r w:rsidRPr="000F13AF">
        <w:rPr>
          <w:rFonts w:ascii="Cambria" w:hAnsi="Cambria"/>
          <w:color w:val="000000"/>
          <w:sz w:val="22"/>
          <w:szCs w:val="22"/>
          <w:lang w:val="pl-PL"/>
        </w:rPr>
        <w:t xml:space="preserve"> załącznika do Certyfikatu-Rocznego/ej ani Terminowego/ej Certyfikatu-Rachunku/Polisy Ubezpieczenia (Aneksu do Rachunku), ani do Generalnej Umowy Ubezpieczenia (zwane dalej Certyfikatami – Rachunkami/Polisami</w:t>
      </w:r>
      <w:r w:rsidRPr="003040DB">
        <w:rPr>
          <w:rFonts w:ascii="Cambria" w:hAnsi="Cambria"/>
          <w:color w:val="000000"/>
          <w:sz w:val="22"/>
          <w:szCs w:val="22"/>
          <w:lang w:val="pl-PL"/>
        </w:rPr>
        <w:t xml:space="preserve"> lub dokumentami ubezpieczenia), chyba, że w danym przypadku, Zamawiający zdecyduje inaczej z racji różnych powodów, w tym np. przewłaszczenia na inny podmiot lub Bank - wówczas na życzenie taka sytuacja zostanie udokumentowana</w:t>
      </w:r>
      <w:r>
        <w:rPr>
          <w:rFonts w:ascii="Cambria" w:hAnsi="Cambria"/>
          <w:color w:val="000000"/>
          <w:sz w:val="22"/>
          <w:szCs w:val="22"/>
          <w:lang w:val="pl-PL"/>
        </w:rPr>
        <w:t xml:space="preserve"> odrębnym Rachunkiem/Certyfikatem lub poprzez stosowne rozszerzenie, dokonane w Certyfikacie/Rachunku podstawowym.  </w:t>
      </w:r>
    </w:p>
    <w:p w:rsidR="00655CD3" w:rsidRPr="0060063C" w:rsidRDefault="00655CD3" w:rsidP="00655CD3">
      <w:pPr>
        <w:spacing w:before="120" w:after="40"/>
        <w:jc w:val="both"/>
        <w:rPr>
          <w:rFonts w:ascii="Cambria" w:hAnsi="Cambria"/>
          <w:color w:val="000000"/>
          <w:sz w:val="22"/>
          <w:szCs w:val="22"/>
          <w:lang w:val="pl-PL"/>
        </w:rPr>
      </w:pPr>
      <w:r w:rsidRPr="0060063C">
        <w:rPr>
          <w:rFonts w:ascii="Cambria" w:hAnsi="Cambria"/>
          <w:color w:val="000000"/>
          <w:sz w:val="22"/>
          <w:szCs w:val="22"/>
          <w:lang w:val="pl-PL"/>
        </w:rPr>
        <w:t>W razie wystąpienia szkody Zamawiający będzie zobowiązany udokumentować: w przypadku wszystkich składników mienia objętych niniejszym postępowaniem - fakt posiadania i przejęcia mienia na swój stan oraz kwot, jakie zostały dla tych pozycji przyjęte wg wartości ubezpieczenia określonych w niniejszym Programie Ubezpieczenia</w:t>
      </w:r>
      <w:r>
        <w:rPr>
          <w:rFonts w:ascii="Cambria" w:hAnsi="Cambria"/>
          <w:color w:val="000000"/>
          <w:sz w:val="22"/>
          <w:szCs w:val="22"/>
          <w:lang w:val="pl-PL"/>
        </w:rPr>
        <w:t xml:space="preserve">, bez względu na to, kiedy przyjął je na jakiekolwiek, swoje ryzyko (obowiązuje zasada odpowiedzialności do limitu na pierwsze ryzyko tam gdzie obowiązują limity zaś w przypadku sum stałych – okres informowania o ryzyku przejęcia - zgodnie z klauzulą automatycznego doubezpieczenia). </w:t>
      </w:r>
    </w:p>
    <w:p w:rsidR="00655CD3" w:rsidRPr="003D4242" w:rsidRDefault="00655CD3" w:rsidP="00655CD3">
      <w:pPr>
        <w:spacing w:before="120" w:after="40"/>
        <w:jc w:val="both"/>
        <w:rPr>
          <w:rFonts w:ascii="Cambria" w:hAnsi="Cambria"/>
          <w:b/>
          <w:sz w:val="22"/>
          <w:szCs w:val="22"/>
          <w:highlight w:val="yellow"/>
          <w:lang w:val="pl-PL"/>
        </w:rPr>
      </w:pPr>
      <w:r>
        <w:rPr>
          <w:rFonts w:ascii="Cambria" w:hAnsi="Cambria"/>
          <w:sz w:val="22"/>
          <w:szCs w:val="22"/>
          <w:lang w:val="pl-PL"/>
        </w:rPr>
        <w:t xml:space="preserve">Zgodnie z tym: </w:t>
      </w:r>
      <w:r w:rsidR="002D7E27">
        <w:rPr>
          <w:rFonts w:ascii="Cambria" w:hAnsi="Cambria"/>
          <w:sz w:val="22"/>
          <w:szCs w:val="22"/>
          <w:lang w:val="pl-PL"/>
        </w:rPr>
        <w:t>obowiązujące</w:t>
      </w:r>
      <w:r>
        <w:rPr>
          <w:rFonts w:ascii="Cambria" w:hAnsi="Cambria"/>
          <w:sz w:val="22"/>
          <w:szCs w:val="22"/>
          <w:lang w:val="pl-PL"/>
        </w:rPr>
        <w:t xml:space="preserve"> sumy stałe dla mienia oraz </w:t>
      </w:r>
      <w:r w:rsidRPr="006C1A45">
        <w:rPr>
          <w:rFonts w:ascii="Cambria" w:hAnsi="Cambria"/>
          <w:sz w:val="22"/>
          <w:szCs w:val="22"/>
          <w:lang w:val="pl-PL"/>
        </w:rPr>
        <w:t>Sum</w:t>
      </w:r>
      <w:r>
        <w:rPr>
          <w:rFonts w:ascii="Cambria" w:hAnsi="Cambria"/>
          <w:sz w:val="22"/>
          <w:szCs w:val="22"/>
          <w:lang w:val="pl-PL"/>
        </w:rPr>
        <w:t>y</w:t>
      </w:r>
      <w:r w:rsidRPr="006C1A45">
        <w:rPr>
          <w:rFonts w:ascii="Cambria" w:hAnsi="Cambria"/>
          <w:sz w:val="22"/>
          <w:szCs w:val="22"/>
          <w:lang w:val="pl-PL"/>
        </w:rPr>
        <w:t xml:space="preserve"> Gwarancyj</w:t>
      </w:r>
      <w:r>
        <w:rPr>
          <w:rFonts w:ascii="Cambria" w:hAnsi="Cambria"/>
          <w:sz w:val="22"/>
          <w:szCs w:val="22"/>
          <w:lang w:val="pl-PL"/>
        </w:rPr>
        <w:t>ne dla ubezpieczenia odpowiedzialności cyw</w:t>
      </w:r>
      <w:r w:rsidR="006C2224">
        <w:rPr>
          <w:rFonts w:ascii="Cambria" w:hAnsi="Cambria"/>
          <w:sz w:val="22"/>
          <w:szCs w:val="22"/>
          <w:lang w:val="pl-PL"/>
        </w:rPr>
        <w:t xml:space="preserve">ilnej tj. wartości, w granicach </w:t>
      </w:r>
      <w:r>
        <w:rPr>
          <w:rFonts w:ascii="Cambria" w:hAnsi="Cambria"/>
          <w:sz w:val="22"/>
          <w:szCs w:val="22"/>
          <w:lang w:val="pl-PL"/>
        </w:rPr>
        <w:t xml:space="preserve">których Wykonawca będzie odpowiedzialny wobec Zamawiającego, zgodnie z zapisami niniejszego OPZ-WZU i od wysokości </w:t>
      </w:r>
      <w:r w:rsidR="002D7E27">
        <w:rPr>
          <w:rFonts w:ascii="Cambria" w:hAnsi="Cambria"/>
          <w:sz w:val="22"/>
          <w:szCs w:val="22"/>
          <w:lang w:val="pl-PL"/>
        </w:rPr>
        <w:t xml:space="preserve">których liczona będzie składka </w:t>
      </w:r>
      <w:r>
        <w:rPr>
          <w:rFonts w:ascii="Cambria" w:hAnsi="Cambria"/>
          <w:sz w:val="22"/>
          <w:szCs w:val="22"/>
          <w:lang w:val="pl-PL"/>
        </w:rPr>
        <w:t>- zostały wykaz</w:t>
      </w:r>
      <w:r w:rsidR="002D7E27">
        <w:rPr>
          <w:rFonts w:ascii="Cambria" w:hAnsi="Cambria"/>
          <w:sz w:val="22"/>
          <w:szCs w:val="22"/>
          <w:lang w:val="pl-PL"/>
        </w:rPr>
        <w:t>a</w:t>
      </w:r>
      <w:r>
        <w:rPr>
          <w:rFonts w:ascii="Cambria" w:hAnsi="Cambria"/>
          <w:sz w:val="22"/>
          <w:szCs w:val="22"/>
          <w:lang w:val="pl-PL"/>
        </w:rPr>
        <w:t>ne w</w:t>
      </w:r>
      <w:r w:rsidR="002D7E27">
        <w:rPr>
          <w:rFonts w:ascii="Cambria" w:hAnsi="Cambria"/>
          <w:sz w:val="22"/>
          <w:szCs w:val="22"/>
          <w:lang w:val="pl-PL"/>
        </w:rPr>
        <w:t xml:space="preserve"> </w:t>
      </w:r>
      <w:r w:rsidRPr="003D4242">
        <w:rPr>
          <w:rFonts w:ascii="Cambria" w:hAnsi="Cambria"/>
          <w:b/>
          <w:sz w:val="22"/>
          <w:szCs w:val="22"/>
          <w:lang w:val="pl-PL"/>
        </w:rPr>
        <w:t xml:space="preserve">Formularzu Cenowym (Załącznik nr </w:t>
      </w:r>
      <w:r>
        <w:rPr>
          <w:rFonts w:ascii="Cambria" w:hAnsi="Cambria"/>
          <w:b/>
          <w:sz w:val="22"/>
          <w:szCs w:val="22"/>
          <w:lang w:val="pl-PL"/>
        </w:rPr>
        <w:t>1.2.</w:t>
      </w:r>
      <w:r w:rsidRPr="003D4242">
        <w:rPr>
          <w:rFonts w:ascii="Cambria" w:hAnsi="Cambria"/>
          <w:b/>
          <w:sz w:val="22"/>
          <w:szCs w:val="22"/>
          <w:lang w:val="pl-PL"/>
        </w:rPr>
        <w:t xml:space="preserve"> do SIWZ). </w:t>
      </w:r>
    </w:p>
    <w:p w:rsidR="00655CD3" w:rsidRPr="007D622A" w:rsidRDefault="00655CD3" w:rsidP="00655CD3">
      <w:pPr>
        <w:spacing w:before="120" w:after="40"/>
        <w:jc w:val="both"/>
        <w:rPr>
          <w:rFonts w:ascii="Cambria" w:hAnsi="Cambria"/>
          <w:color w:val="000000"/>
          <w:sz w:val="22"/>
          <w:szCs w:val="22"/>
          <w:lang w:val="pl-PL"/>
        </w:rPr>
      </w:pPr>
      <w:r w:rsidRPr="007D622A">
        <w:rPr>
          <w:rFonts w:ascii="Cambria" w:hAnsi="Cambria" w:cs="Arial"/>
          <w:sz w:val="22"/>
          <w:szCs w:val="22"/>
          <w:lang w:val="pl-PL"/>
        </w:rPr>
        <w:t xml:space="preserve">Zgodnie z postanowieniami punktu poprzedzającego, przedstawione w </w:t>
      </w:r>
      <w:r w:rsidRPr="003D4242">
        <w:rPr>
          <w:rFonts w:ascii="Cambria" w:hAnsi="Cambria" w:cs="Arial"/>
          <w:b/>
          <w:sz w:val="22"/>
          <w:szCs w:val="22"/>
          <w:lang w:val="pl-PL"/>
        </w:rPr>
        <w:t xml:space="preserve">Formularzu Cenowym (Załącznik nr </w:t>
      </w:r>
      <w:r>
        <w:rPr>
          <w:rFonts w:ascii="Cambria" w:hAnsi="Cambria" w:cs="Arial"/>
          <w:b/>
          <w:sz w:val="22"/>
          <w:szCs w:val="22"/>
          <w:lang w:val="pl-PL"/>
        </w:rPr>
        <w:t>1.2.</w:t>
      </w:r>
      <w:r w:rsidRPr="003D4242">
        <w:rPr>
          <w:rFonts w:ascii="Cambria" w:hAnsi="Cambria" w:cs="Arial"/>
          <w:b/>
          <w:sz w:val="22"/>
          <w:szCs w:val="22"/>
          <w:lang w:val="pl-PL"/>
        </w:rPr>
        <w:t>)</w:t>
      </w:r>
      <w:r w:rsidRPr="003D4242">
        <w:rPr>
          <w:rFonts w:ascii="Cambria" w:hAnsi="Cambria" w:cs="Arial"/>
          <w:sz w:val="22"/>
          <w:szCs w:val="22"/>
          <w:lang w:val="pl-PL"/>
        </w:rPr>
        <w:t xml:space="preserve"> - sumy składników mienia Zamawiającego, ubezpieczane w systemie sum stałych, </w:t>
      </w:r>
      <w:r w:rsidRPr="007D622A">
        <w:rPr>
          <w:rFonts w:ascii="Cambria" w:hAnsi="Cambria" w:cs="Arial"/>
          <w:sz w:val="22"/>
          <w:szCs w:val="22"/>
          <w:lang w:val="pl-PL"/>
        </w:rPr>
        <w:t>mogą ulec aktualizacji</w:t>
      </w:r>
      <w:r>
        <w:rPr>
          <w:rFonts w:ascii="Cambria" w:hAnsi="Cambria" w:cs="Arial"/>
          <w:sz w:val="22"/>
          <w:szCs w:val="22"/>
          <w:lang w:val="pl-PL"/>
        </w:rPr>
        <w:t>/zmianie</w:t>
      </w:r>
      <w:r w:rsidRPr="007D622A">
        <w:rPr>
          <w:rFonts w:ascii="Cambria" w:hAnsi="Cambria" w:cs="Arial"/>
          <w:sz w:val="22"/>
          <w:szCs w:val="22"/>
          <w:lang w:val="pl-PL"/>
        </w:rPr>
        <w:t xml:space="preserve"> na dzień zawarcia umowy i wystawienia dokumentów potwierdzających zawarcie ubezpieczenia (zgodnie z jej postanowieniami), dla Zamawiającego, jak też na każdy okres trwania Generalnej Umowy Ubezpieczenia. Zgodnie z tym składka za cały okres ubezpieczenia, wskazana w ofercie Wykonawcy, może ulec zmianie, zależnie od aktualizacji</w:t>
      </w:r>
      <w:r>
        <w:rPr>
          <w:rFonts w:ascii="Cambria" w:hAnsi="Cambria" w:cs="Arial"/>
          <w:sz w:val="22"/>
          <w:szCs w:val="22"/>
          <w:lang w:val="pl-PL"/>
        </w:rPr>
        <w:t>/zmiany</w:t>
      </w:r>
      <w:r w:rsidR="002D7E27">
        <w:rPr>
          <w:rFonts w:ascii="Cambria" w:hAnsi="Cambria" w:cs="Arial"/>
          <w:sz w:val="22"/>
          <w:szCs w:val="22"/>
          <w:lang w:val="pl-PL"/>
        </w:rPr>
        <w:t xml:space="preserve"> sum ubezpieczenia na każdy okres</w:t>
      </w:r>
      <w:r w:rsidRPr="007D622A">
        <w:rPr>
          <w:rFonts w:ascii="Cambria" w:hAnsi="Cambria" w:cs="Arial"/>
          <w:sz w:val="22"/>
          <w:szCs w:val="22"/>
          <w:lang w:val="pl-PL"/>
        </w:rPr>
        <w:t xml:space="preserve"> trwania umowy, jak też z uwzględnieniem mechanizów Generalnej Umowy Ubezpieczenia jak np. doubezpieczenia lub zbycia mienia (na zasadach określonych w niniejszym Programie jak też Generalnej Umowie Ubezpieczenia) albo w zakresie dokonywania zmian. Niezmienne pozostaną jedynie limity do wyczerpania na pierwsze ryzyko, na jedno i wszystkie zdarzenia na każdy </w:t>
      </w:r>
      <w:r>
        <w:rPr>
          <w:rFonts w:ascii="Cambria" w:hAnsi="Cambria" w:cs="Arial"/>
          <w:sz w:val="22"/>
          <w:szCs w:val="22"/>
          <w:lang w:val="pl-PL"/>
        </w:rPr>
        <w:t>okres</w:t>
      </w:r>
      <w:r w:rsidRPr="007D622A">
        <w:rPr>
          <w:rFonts w:ascii="Cambria" w:hAnsi="Cambria" w:cs="Arial"/>
          <w:sz w:val="22"/>
          <w:szCs w:val="22"/>
          <w:lang w:val="pl-PL"/>
        </w:rPr>
        <w:t xml:space="preserve"> trwania Programu oraz sumy gwarancyjne na jedno i wszystkie wypadki, na każdy </w:t>
      </w:r>
      <w:r>
        <w:rPr>
          <w:rFonts w:ascii="Cambria" w:hAnsi="Cambria" w:cs="Arial"/>
          <w:sz w:val="22"/>
          <w:szCs w:val="22"/>
          <w:lang w:val="pl-PL"/>
        </w:rPr>
        <w:t>okres</w:t>
      </w:r>
      <w:r w:rsidRPr="007D622A">
        <w:rPr>
          <w:rFonts w:ascii="Cambria" w:hAnsi="Cambria" w:cs="Arial"/>
          <w:sz w:val="22"/>
          <w:szCs w:val="22"/>
          <w:lang w:val="pl-PL"/>
        </w:rPr>
        <w:t xml:space="preserve"> trwania Programu Ubezpieczeniowego - określone </w:t>
      </w:r>
      <w:r w:rsidR="006C2224">
        <w:rPr>
          <w:rFonts w:ascii="Cambria" w:hAnsi="Cambria" w:cs="Arial"/>
          <w:sz w:val="22"/>
          <w:szCs w:val="22"/>
          <w:lang w:val="pl-PL"/>
        </w:rPr>
        <w:t>w postanowieniach Programu Ubezpieczenia.</w:t>
      </w:r>
      <w:r>
        <w:rPr>
          <w:rFonts w:ascii="Cambria" w:hAnsi="Cambria" w:cs="Arial"/>
          <w:sz w:val="22"/>
          <w:szCs w:val="22"/>
          <w:lang w:val="pl-PL"/>
        </w:rPr>
        <w:t xml:space="preserve"> </w:t>
      </w:r>
    </w:p>
    <w:p w:rsidR="00655CD3" w:rsidRPr="007D622A" w:rsidRDefault="00655CD3" w:rsidP="00655CD3">
      <w:pPr>
        <w:spacing w:before="120" w:after="40"/>
        <w:jc w:val="both"/>
        <w:rPr>
          <w:rFonts w:ascii="Cambria" w:hAnsi="Cambria"/>
          <w:b/>
          <w:color w:val="000000"/>
          <w:sz w:val="22"/>
          <w:szCs w:val="22"/>
          <w:lang w:val="pl-PL"/>
        </w:rPr>
      </w:pPr>
      <w:r w:rsidRPr="007D622A">
        <w:rPr>
          <w:rFonts w:ascii="Cambria" w:hAnsi="Cambria"/>
          <w:sz w:val="22"/>
          <w:szCs w:val="22"/>
          <w:lang w:val="pl-PL"/>
        </w:rPr>
        <w:tab/>
      </w:r>
      <w:r w:rsidRPr="007D622A">
        <w:rPr>
          <w:rFonts w:ascii="Cambria" w:hAnsi="Cambria"/>
          <w:b/>
          <w:sz w:val="22"/>
          <w:szCs w:val="22"/>
          <w:lang w:val="pl-PL"/>
        </w:rPr>
        <w:t>Ze względu na powyższe oraz fa</w:t>
      </w:r>
      <w:r w:rsidRPr="00514C5C">
        <w:rPr>
          <w:rFonts w:ascii="Cambria" w:hAnsi="Cambria"/>
          <w:b/>
          <w:sz w:val="22"/>
          <w:szCs w:val="22"/>
          <w:lang w:val="pl-PL"/>
        </w:rPr>
        <w:t xml:space="preserve">kt, iż podstawą wyłonienia najkorzystniejszej oferty </w:t>
      </w:r>
      <w:r w:rsidRPr="00514C5C">
        <w:rPr>
          <w:rFonts w:ascii="Cambria" w:hAnsi="Cambria"/>
          <w:b/>
          <w:sz w:val="22"/>
          <w:szCs w:val="22"/>
          <w:u w:val="single"/>
          <w:lang w:val="pl-PL"/>
        </w:rPr>
        <w:t>będzie Stawka Ubezpieczeniowa</w:t>
      </w:r>
      <w:r>
        <w:rPr>
          <w:rFonts w:ascii="Cambria" w:hAnsi="Cambria"/>
          <w:b/>
          <w:sz w:val="22"/>
          <w:szCs w:val="22"/>
          <w:u w:val="single"/>
          <w:lang w:val="pl-PL"/>
        </w:rPr>
        <w:t>/Składka (składka dotyczy ubezpieczenia OC w ramach niniejszego OPZ-WZU)</w:t>
      </w:r>
      <w:r w:rsidRPr="00514C5C">
        <w:rPr>
          <w:rFonts w:ascii="Cambria" w:hAnsi="Cambria"/>
          <w:b/>
          <w:sz w:val="22"/>
          <w:szCs w:val="22"/>
          <w:u w:val="single"/>
          <w:lang w:val="pl-PL"/>
        </w:rPr>
        <w:t xml:space="preserve"> i wynikająca z przemnożenia przez podane sumy ubezpieczenia gwarancyjne</w:t>
      </w:r>
      <w:r>
        <w:rPr>
          <w:rFonts w:ascii="Cambria" w:hAnsi="Cambria"/>
          <w:b/>
          <w:sz w:val="22"/>
          <w:szCs w:val="22"/>
          <w:u w:val="single"/>
          <w:lang w:val="pl-PL"/>
        </w:rPr>
        <w:t xml:space="preserve"> =</w:t>
      </w:r>
      <w:r w:rsidRPr="00514C5C">
        <w:rPr>
          <w:rFonts w:ascii="Cambria" w:hAnsi="Cambria"/>
          <w:b/>
          <w:sz w:val="22"/>
          <w:szCs w:val="22"/>
          <w:u w:val="single"/>
          <w:lang w:val="pl-PL"/>
        </w:rPr>
        <w:t xml:space="preserve"> </w:t>
      </w:r>
      <w:r>
        <w:rPr>
          <w:rFonts w:ascii="Cambria" w:hAnsi="Cambria"/>
          <w:b/>
          <w:sz w:val="22"/>
          <w:szCs w:val="22"/>
          <w:u w:val="single"/>
          <w:lang w:val="pl-PL"/>
        </w:rPr>
        <w:t>Ł</w:t>
      </w:r>
      <w:r w:rsidRPr="00514C5C">
        <w:rPr>
          <w:rFonts w:ascii="Cambria" w:hAnsi="Cambria"/>
          <w:b/>
          <w:sz w:val="22"/>
          <w:szCs w:val="22"/>
          <w:u w:val="single"/>
          <w:lang w:val="pl-PL"/>
        </w:rPr>
        <w:t>ączna Składka</w:t>
      </w:r>
      <w:r w:rsidRPr="00514C5C">
        <w:rPr>
          <w:rFonts w:ascii="Cambria" w:hAnsi="Cambria"/>
          <w:b/>
          <w:sz w:val="22"/>
          <w:szCs w:val="22"/>
          <w:lang w:val="pl-PL"/>
        </w:rPr>
        <w:t xml:space="preserve"> za wszystkie ryzyka objęte niniejszym Programem Ubezpieczenia</w:t>
      </w:r>
      <w:r>
        <w:rPr>
          <w:rFonts w:ascii="Cambria" w:hAnsi="Cambria"/>
          <w:b/>
          <w:sz w:val="22"/>
          <w:szCs w:val="22"/>
          <w:lang w:val="pl-PL"/>
        </w:rPr>
        <w:t xml:space="preserve"> – to t</w:t>
      </w:r>
      <w:r w:rsidRPr="00514C5C">
        <w:rPr>
          <w:rFonts w:ascii="Cambria" w:hAnsi="Cambria"/>
          <w:b/>
          <w:sz w:val="22"/>
          <w:szCs w:val="22"/>
          <w:lang w:val="pl-PL"/>
        </w:rPr>
        <w:t xml:space="preserve">ak otrzymana </w:t>
      </w:r>
      <w:r w:rsidRPr="00514C5C">
        <w:rPr>
          <w:rFonts w:ascii="Cambria" w:hAnsi="Cambria"/>
          <w:b/>
          <w:sz w:val="22"/>
          <w:szCs w:val="22"/>
          <w:u w:val="single"/>
          <w:lang w:val="pl-PL"/>
        </w:rPr>
        <w:t>S</w:t>
      </w:r>
      <w:r>
        <w:rPr>
          <w:rFonts w:ascii="Cambria" w:hAnsi="Cambria"/>
          <w:b/>
          <w:sz w:val="22"/>
          <w:szCs w:val="22"/>
          <w:u w:val="single"/>
          <w:lang w:val="pl-PL"/>
        </w:rPr>
        <w:t>kładka Ł</w:t>
      </w:r>
      <w:r w:rsidRPr="00514C5C">
        <w:rPr>
          <w:rFonts w:ascii="Cambria" w:hAnsi="Cambria"/>
          <w:b/>
          <w:sz w:val="22"/>
          <w:szCs w:val="22"/>
          <w:u w:val="single"/>
          <w:lang w:val="pl-PL"/>
        </w:rPr>
        <w:t>ączna</w:t>
      </w:r>
      <w:r w:rsidRPr="00514C5C">
        <w:rPr>
          <w:rFonts w:ascii="Cambria" w:hAnsi="Cambria"/>
          <w:b/>
          <w:sz w:val="22"/>
          <w:szCs w:val="22"/>
          <w:lang w:val="pl-PL"/>
        </w:rPr>
        <w:t xml:space="preserve"> będzie miała za zadanie porównać cenę wszystkich złożonych ofert w celu wyboru oferty </w:t>
      </w:r>
      <w:r w:rsidRPr="007D622A">
        <w:rPr>
          <w:rFonts w:ascii="Cambria" w:hAnsi="Cambria"/>
          <w:b/>
          <w:sz w:val="22"/>
          <w:szCs w:val="22"/>
          <w:lang w:val="pl-PL"/>
        </w:rPr>
        <w:t>najkorzystniejszej</w:t>
      </w:r>
      <w:r>
        <w:rPr>
          <w:rFonts w:ascii="Cambria" w:hAnsi="Cambria"/>
          <w:b/>
          <w:sz w:val="22"/>
          <w:szCs w:val="22"/>
          <w:lang w:val="pl-PL"/>
        </w:rPr>
        <w:t xml:space="preserve"> </w:t>
      </w:r>
      <w:r>
        <w:rPr>
          <w:rFonts w:ascii="Cambria" w:hAnsi="Cambria"/>
          <w:b/>
          <w:sz w:val="22"/>
          <w:szCs w:val="22"/>
          <w:lang w:val="pl-PL"/>
        </w:rPr>
        <w:lastRenderedPageBreak/>
        <w:t>(dotyczy kryterium wagi cenowej A zgodnie z SIWZ) łącznie z ujęciem kryterium pozacenowego (dotyczy kryterium postanowienia dodatkowe/fakultatywne/B zgodnie z SWIZ)</w:t>
      </w:r>
      <w:r w:rsidRPr="007D622A">
        <w:rPr>
          <w:rFonts w:ascii="Cambria" w:hAnsi="Cambria"/>
          <w:b/>
          <w:sz w:val="22"/>
          <w:szCs w:val="22"/>
          <w:lang w:val="pl-PL"/>
        </w:rPr>
        <w:t xml:space="preserve">. </w:t>
      </w:r>
    </w:p>
    <w:p w:rsidR="00655CD3" w:rsidRPr="007D622A" w:rsidRDefault="00655CD3" w:rsidP="00655CD3">
      <w:pPr>
        <w:spacing w:before="120" w:after="40"/>
        <w:ind w:firstLine="708"/>
        <w:jc w:val="both"/>
        <w:rPr>
          <w:rFonts w:ascii="Cambria" w:hAnsi="Cambria"/>
          <w:color w:val="000000"/>
          <w:sz w:val="22"/>
          <w:szCs w:val="22"/>
          <w:lang w:val="pl-PL"/>
        </w:rPr>
      </w:pPr>
      <w:r w:rsidRPr="007D622A">
        <w:rPr>
          <w:rFonts w:ascii="Cambria" w:hAnsi="Cambria"/>
          <w:color w:val="000000"/>
          <w:sz w:val="22"/>
          <w:szCs w:val="22"/>
          <w:lang w:val="pl-PL"/>
        </w:rPr>
        <w:t xml:space="preserve">Zgodnie z powyższym, przedstawione w </w:t>
      </w:r>
      <w:r w:rsidRPr="008F4192">
        <w:rPr>
          <w:rFonts w:ascii="Cambria" w:hAnsi="Cambria"/>
          <w:b/>
          <w:color w:val="000000"/>
          <w:sz w:val="22"/>
          <w:szCs w:val="22"/>
          <w:lang w:val="pl-PL"/>
        </w:rPr>
        <w:t xml:space="preserve">Formularzu Cenowym (Załącznik nr </w:t>
      </w:r>
      <w:r>
        <w:rPr>
          <w:rFonts w:ascii="Cambria" w:hAnsi="Cambria"/>
          <w:b/>
          <w:color w:val="000000"/>
          <w:sz w:val="22"/>
          <w:szCs w:val="22"/>
          <w:lang w:val="pl-PL"/>
        </w:rPr>
        <w:t>1.2</w:t>
      </w:r>
      <w:r w:rsidRPr="008F4192">
        <w:rPr>
          <w:rFonts w:ascii="Cambria" w:hAnsi="Cambria"/>
          <w:b/>
          <w:color w:val="000000"/>
          <w:sz w:val="22"/>
          <w:szCs w:val="22"/>
          <w:lang w:val="pl-PL"/>
        </w:rPr>
        <w:t>)</w:t>
      </w:r>
      <w:r w:rsidRPr="007D622A">
        <w:rPr>
          <w:rFonts w:ascii="Cambria" w:hAnsi="Cambria"/>
          <w:color w:val="000000"/>
          <w:sz w:val="22"/>
          <w:szCs w:val="22"/>
          <w:lang w:val="pl-PL"/>
        </w:rPr>
        <w:t xml:space="preserve"> - sumy składników mienia</w:t>
      </w:r>
      <w:r w:rsidRPr="008F4192">
        <w:rPr>
          <w:rFonts w:ascii="Cambria" w:hAnsi="Cambria"/>
          <w:color w:val="000000"/>
          <w:sz w:val="22"/>
          <w:szCs w:val="22"/>
          <w:lang w:val="pl-PL"/>
        </w:rPr>
        <w:t xml:space="preserve"> </w:t>
      </w:r>
      <w:r w:rsidRPr="007D622A">
        <w:rPr>
          <w:rFonts w:ascii="Cambria" w:hAnsi="Cambria"/>
          <w:color w:val="000000"/>
          <w:sz w:val="22"/>
          <w:szCs w:val="22"/>
          <w:lang w:val="pl-PL"/>
        </w:rPr>
        <w:t>Zamawiającego</w:t>
      </w:r>
      <w:r>
        <w:rPr>
          <w:rFonts w:ascii="Cambria" w:hAnsi="Cambria"/>
          <w:color w:val="000000"/>
          <w:sz w:val="22"/>
          <w:szCs w:val="22"/>
          <w:lang w:val="pl-PL"/>
        </w:rPr>
        <w:t xml:space="preserve">, ubezpieczanych na sumy stałe, </w:t>
      </w:r>
      <w:r w:rsidRPr="007D622A">
        <w:rPr>
          <w:rFonts w:ascii="Cambria" w:hAnsi="Cambria"/>
          <w:color w:val="000000"/>
          <w:sz w:val="22"/>
          <w:szCs w:val="22"/>
          <w:lang w:val="pl-PL"/>
        </w:rPr>
        <w:t>ulegną aktualizacji</w:t>
      </w:r>
      <w:r>
        <w:rPr>
          <w:rFonts w:ascii="Cambria" w:hAnsi="Cambria"/>
          <w:color w:val="000000"/>
          <w:sz w:val="22"/>
          <w:szCs w:val="22"/>
          <w:lang w:val="pl-PL"/>
        </w:rPr>
        <w:t>/zmianie (mogą ulec)</w:t>
      </w:r>
      <w:r w:rsidRPr="007D622A">
        <w:rPr>
          <w:rFonts w:ascii="Cambria" w:hAnsi="Cambria"/>
          <w:color w:val="000000"/>
          <w:sz w:val="22"/>
          <w:szCs w:val="22"/>
          <w:lang w:val="pl-PL"/>
        </w:rPr>
        <w:t xml:space="preserve"> na dzień zawarcia Generalnej Umowy Ubezpieczenia i wystawienia Certyfikatu - Rocznego/ej Rachunku/Polisy Ubezpieczenia, jak też na każdy okres trwania Generalnej Umowy Ubezpieczenia, w związku z czym łączna składka za każdy okres ubezpieczenia będzie wykazywana w dokumentach ubezpieczenia wystawianych na podstawie Generalnej Umowy Ubezpieczenia i będzie zależna od zmiany sum ubezpieczenia mienia, ubezpieczanego w systemie sum stałych. Niezmienne pozostaną jedynie limity do wyczerpania na pierwsze ryzyko, na jedno i wszystkie zdarzenia na każdy </w:t>
      </w:r>
      <w:r>
        <w:rPr>
          <w:rFonts w:ascii="Cambria" w:hAnsi="Cambria"/>
          <w:color w:val="000000"/>
          <w:sz w:val="22"/>
          <w:szCs w:val="22"/>
          <w:lang w:val="pl-PL"/>
        </w:rPr>
        <w:t xml:space="preserve">okres </w:t>
      </w:r>
      <w:r w:rsidRPr="007D622A">
        <w:rPr>
          <w:rFonts w:ascii="Cambria" w:hAnsi="Cambria"/>
          <w:color w:val="000000"/>
          <w:sz w:val="22"/>
          <w:szCs w:val="22"/>
          <w:lang w:val="pl-PL"/>
        </w:rPr>
        <w:t xml:space="preserve">trwania Programu oraz sumy gwarancyjne na jedno i wszystkie zdarzenia na każdy </w:t>
      </w:r>
      <w:r>
        <w:rPr>
          <w:rFonts w:ascii="Cambria" w:hAnsi="Cambria"/>
          <w:color w:val="000000"/>
          <w:sz w:val="22"/>
          <w:szCs w:val="22"/>
          <w:lang w:val="pl-PL"/>
        </w:rPr>
        <w:t>okres</w:t>
      </w:r>
      <w:r w:rsidRPr="007D622A">
        <w:rPr>
          <w:rFonts w:ascii="Cambria" w:hAnsi="Cambria"/>
          <w:color w:val="000000"/>
          <w:sz w:val="22"/>
          <w:szCs w:val="22"/>
          <w:lang w:val="pl-PL"/>
        </w:rPr>
        <w:t xml:space="preserve"> trwania Programu Ubezpieczeniowego- określone dla niektórych grup i ryzyk mienia. </w:t>
      </w:r>
    </w:p>
    <w:p w:rsidR="00655CD3" w:rsidRPr="007D622A" w:rsidRDefault="00655CD3" w:rsidP="00655CD3">
      <w:pPr>
        <w:overflowPunct/>
        <w:autoSpaceDE/>
        <w:autoSpaceDN/>
        <w:adjustRightInd/>
        <w:jc w:val="both"/>
        <w:textAlignment w:val="auto"/>
        <w:rPr>
          <w:rFonts w:ascii="Cambria" w:hAnsi="Cambria" w:cs="Arial"/>
          <w:color w:val="000000"/>
          <w:spacing w:val="-2"/>
          <w:sz w:val="22"/>
          <w:szCs w:val="22"/>
          <w:lang w:val="pl-PL"/>
        </w:rPr>
      </w:pPr>
      <w:r w:rsidRPr="007D622A">
        <w:rPr>
          <w:rFonts w:ascii="Cambria" w:hAnsi="Cambria" w:cs="Arial"/>
          <w:sz w:val="22"/>
          <w:szCs w:val="22"/>
          <w:lang w:val="pl-PL"/>
        </w:rPr>
        <w:t>Zmiany w sumach ubezpieczenia (dotyczy mienia ubezpieczanego w systemie sum stałych), jak np. doubezpieczenie lub zbycie mienia będą regulowane na zasadach określonych w niniejszym Programie oraz Generalnej Umowie Ubezpieczenia</w:t>
      </w:r>
      <w:r w:rsidRPr="007D622A">
        <w:rPr>
          <w:rFonts w:ascii="Cambria" w:hAnsi="Cambria" w:cs="Arial"/>
          <w:color w:val="000000"/>
          <w:spacing w:val="-2"/>
          <w:sz w:val="22"/>
          <w:szCs w:val="22"/>
          <w:lang w:val="pl-PL"/>
        </w:rPr>
        <w:t>.</w:t>
      </w:r>
    </w:p>
    <w:p w:rsidR="00655CD3" w:rsidRPr="00313732" w:rsidRDefault="00655CD3" w:rsidP="00655CD3">
      <w:pPr>
        <w:overflowPunct/>
        <w:autoSpaceDE/>
        <w:autoSpaceDN/>
        <w:adjustRightInd/>
        <w:ind w:firstLine="708"/>
        <w:jc w:val="both"/>
        <w:textAlignment w:val="auto"/>
        <w:rPr>
          <w:rFonts w:ascii="Cambria" w:hAnsi="Cambria" w:cs="Arial"/>
          <w:i/>
          <w:sz w:val="22"/>
          <w:szCs w:val="22"/>
          <w:lang w:val="pl-PL"/>
        </w:rPr>
      </w:pPr>
      <w:r w:rsidRPr="00313732">
        <w:rPr>
          <w:rFonts w:ascii="Cambria" w:hAnsi="Cambria" w:cs="Arial"/>
          <w:color w:val="000000"/>
          <w:sz w:val="22"/>
          <w:szCs w:val="22"/>
          <w:lang w:val="pl-PL"/>
        </w:rPr>
        <w:t>Wszystkie sumy</w:t>
      </w:r>
      <w:r w:rsidRPr="007D622A">
        <w:rPr>
          <w:rFonts w:ascii="Cambria" w:hAnsi="Cambria" w:cs="Arial"/>
          <w:color w:val="000000"/>
          <w:sz w:val="22"/>
          <w:szCs w:val="22"/>
          <w:lang w:val="pl-PL"/>
        </w:rPr>
        <w:t xml:space="preserve"> gwarancyjne oraz limity odpowiedzialności Wykonawcy, określone w niniejszym OPZ-WZU (w ramach każdego z ubezpieczanych ryzyk i klauzul oraz limitowanych rozszerzeń ochrony lub postanowień w danym zakresie ubezpieczenia), mają zastosowanie na każdy</w:t>
      </w:r>
      <w:r>
        <w:rPr>
          <w:rFonts w:ascii="Cambria" w:hAnsi="Cambria" w:cs="Arial"/>
          <w:color w:val="000000"/>
          <w:sz w:val="22"/>
          <w:szCs w:val="22"/>
          <w:lang w:val="pl-PL"/>
        </w:rPr>
        <w:t xml:space="preserve"> okres</w:t>
      </w:r>
      <w:r w:rsidRPr="007D622A">
        <w:rPr>
          <w:rFonts w:ascii="Cambria" w:hAnsi="Cambria" w:cs="Arial"/>
          <w:color w:val="000000"/>
          <w:sz w:val="22"/>
          <w:szCs w:val="22"/>
          <w:lang w:val="pl-PL"/>
        </w:rPr>
        <w:t xml:space="preserve"> trwania Generalnej Umowy Ubezpieczenia dla Zamawiającego tj. ich wyczerpanie się w pierwszym okresie </w:t>
      </w:r>
      <w:r w:rsidRPr="00313732">
        <w:rPr>
          <w:rFonts w:ascii="Cambria" w:hAnsi="Cambria" w:cs="Arial"/>
          <w:color w:val="000000"/>
          <w:sz w:val="22"/>
          <w:szCs w:val="22"/>
          <w:lang w:val="pl-PL"/>
        </w:rPr>
        <w:t xml:space="preserve">trwania umowy, pozostaje bez wpływu na drugi i trzeci okres trwania Generalnej Umowy Ubezpieczenia, zaś sumy ubezpieczenia obowiązujące w pierwszym </w:t>
      </w:r>
      <w:r>
        <w:rPr>
          <w:rFonts w:ascii="Cambria" w:hAnsi="Cambria" w:cs="Arial"/>
          <w:color w:val="000000"/>
          <w:sz w:val="22"/>
          <w:szCs w:val="22"/>
          <w:lang w:val="pl-PL"/>
        </w:rPr>
        <w:t>okresie</w:t>
      </w:r>
      <w:r w:rsidRPr="00313732">
        <w:rPr>
          <w:rFonts w:ascii="Cambria" w:hAnsi="Cambria" w:cs="Arial"/>
          <w:color w:val="000000"/>
          <w:sz w:val="22"/>
          <w:szCs w:val="22"/>
          <w:lang w:val="pl-PL"/>
        </w:rPr>
        <w:t xml:space="preserve"> ubezpieczenia, będą podlegały aktualizacji</w:t>
      </w:r>
      <w:r>
        <w:rPr>
          <w:rFonts w:ascii="Cambria" w:hAnsi="Cambria" w:cs="Arial"/>
          <w:color w:val="000000"/>
          <w:sz w:val="22"/>
          <w:szCs w:val="22"/>
          <w:lang w:val="pl-PL"/>
        </w:rPr>
        <w:t>/zmia</w:t>
      </w:r>
      <w:r w:rsidR="0067409A">
        <w:rPr>
          <w:rFonts w:ascii="Cambria" w:hAnsi="Cambria" w:cs="Arial"/>
          <w:color w:val="000000"/>
          <w:sz w:val="22"/>
          <w:szCs w:val="22"/>
          <w:lang w:val="pl-PL"/>
        </w:rPr>
        <w:t>n</w:t>
      </w:r>
      <w:r>
        <w:rPr>
          <w:rFonts w:ascii="Cambria" w:hAnsi="Cambria" w:cs="Arial"/>
          <w:color w:val="000000"/>
          <w:sz w:val="22"/>
          <w:szCs w:val="22"/>
          <w:lang w:val="pl-PL"/>
        </w:rPr>
        <w:t>ie</w:t>
      </w:r>
      <w:r w:rsidRPr="00313732">
        <w:rPr>
          <w:rFonts w:ascii="Cambria" w:hAnsi="Cambria" w:cs="Arial"/>
          <w:color w:val="000000"/>
          <w:sz w:val="22"/>
          <w:szCs w:val="22"/>
          <w:lang w:val="pl-PL"/>
        </w:rPr>
        <w:t xml:space="preserve"> w ramach odnowienia, </w:t>
      </w:r>
      <w:r w:rsidR="0067409A" w:rsidRPr="00313732">
        <w:rPr>
          <w:rFonts w:ascii="Cambria" w:hAnsi="Cambria" w:cs="Arial"/>
          <w:color w:val="000000"/>
          <w:sz w:val="22"/>
          <w:szCs w:val="22"/>
          <w:lang w:val="pl-PL"/>
        </w:rPr>
        <w:t>odpowiednio</w:t>
      </w:r>
      <w:r w:rsidRPr="00313732">
        <w:rPr>
          <w:rFonts w:ascii="Cambria" w:hAnsi="Cambria" w:cs="Arial"/>
          <w:color w:val="000000"/>
          <w:sz w:val="22"/>
          <w:szCs w:val="22"/>
          <w:lang w:val="pl-PL"/>
        </w:rPr>
        <w:t xml:space="preserve"> na II i III </w:t>
      </w:r>
      <w:r>
        <w:rPr>
          <w:rFonts w:ascii="Cambria" w:hAnsi="Cambria" w:cs="Arial"/>
          <w:color w:val="000000"/>
          <w:sz w:val="22"/>
          <w:szCs w:val="22"/>
          <w:lang w:val="pl-PL"/>
        </w:rPr>
        <w:t>okres</w:t>
      </w:r>
      <w:r w:rsidRPr="00313732">
        <w:rPr>
          <w:rFonts w:ascii="Cambria" w:hAnsi="Cambria" w:cs="Arial"/>
          <w:color w:val="000000"/>
          <w:sz w:val="22"/>
          <w:szCs w:val="22"/>
          <w:lang w:val="pl-PL"/>
        </w:rPr>
        <w:t xml:space="preserve"> trwania Generalnej Umowy Ubezpieczenia, w tym także w przeciągu całego okresu jej obowiązywania, z tytułu realizacji doubezpieczeń, wprowadzania zmian lub modyfikacji w wartościach mienia (zbycie, likwidacja, oddanie, itp.) na zasadach określonych w niniejszym OPZ-WZU oraz Generanej Umowie Ubezpieczenia.</w:t>
      </w:r>
    </w:p>
    <w:p w:rsidR="00655CD3" w:rsidRPr="007D622A" w:rsidRDefault="00655CD3" w:rsidP="0067409A">
      <w:pPr>
        <w:overflowPunct/>
        <w:autoSpaceDE/>
        <w:autoSpaceDN/>
        <w:adjustRightInd/>
        <w:ind w:firstLine="708"/>
        <w:jc w:val="both"/>
        <w:textAlignment w:val="auto"/>
        <w:rPr>
          <w:rFonts w:ascii="Cambria" w:hAnsi="Cambria" w:cs="Arial"/>
          <w:color w:val="000000"/>
          <w:sz w:val="22"/>
          <w:szCs w:val="22"/>
          <w:lang w:val="pl-PL"/>
        </w:rPr>
      </w:pPr>
      <w:r w:rsidRPr="007D622A">
        <w:rPr>
          <w:rFonts w:ascii="Cambria" w:hAnsi="Cambria" w:cs="Arial"/>
          <w:color w:val="000000"/>
          <w:sz w:val="22"/>
          <w:szCs w:val="22"/>
          <w:lang w:val="pl-PL"/>
        </w:rPr>
        <w:t>Odszkodowania za mienie Zamawiającego, które uległo szkodzie, będą wypłacane brutto (tj. z VAT) - w takim zakresie, w jakim Zamawiający nie uzyska jego odliczenia (tj. w całości lub w</w:t>
      </w:r>
      <w:r>
        <w:rPr>
          <w:rFonts w:ascii="Cambria" w:hAnsi="Cambria" w:cs="Arial"/>
          <w:color w:val="000000"/>
          <w:sz w:val="22"/>
          <w:szCs w:val="22"/>
          <w:lang w:val="pl-PL"/>
        </w:rPr>
        <w:t xml:space="preserve"> danej</w:t>
      </w:r>
      <w:r w:rsidRPr="007D622A">
        <w:rPr>
          <w:rFonts w:ascii="Cambria" w:hAnsi="Cambria" w:cs="Arial"/>
          <w:color w:val="000000"/>
          <w:sz w:val="22"/>
          <w:szCs w:val="22"/>
          <w:lang w:val="pl-PL"/>
        </w:rPr>
        <w:t xml:space="preserve"> części pełnej wartości podatku VAT</w:t>
      </w:r>
      <w:r>
        <w:rPr>
          <w:rFonts w:ascii="Cambria" w:hAnsi="Cambria" w:cs="Arial"/>
          <w:color w:val="000000"/>
          <w:sz w:val="22"/>
          <w:szCs w:val="22"/>
          <w:lang w:val="pl-PL"/>
        </w:rPr>
        <w:t xml:space="preserve"> dla danego mienia</w:t>
      </w:r>
      <w:r w:rsidRPr="007D622A">
        <w:rPr>
          <w:rFonts w:ascii="Cambria" w:hAnsi="Cambria" w:cs="Arial"/>
          <w:color w:val="000000"/>
          <w:sz w:val="22"/>
          <w:szCs w:val="22"/>
          <w:lang w:val="pl-PL"/>
        </w:rPr>
        <w:t>). Odliczenie w całości lub w części VAT będzie potwierdzane przez Zamawiającego je</w:t>
      </w:r>
      <w:r>
        <w:rPr>
          <w:rFonts w:ascii="Cambria" w:hAnsi="Cambria" w:cs="Arial"/>
          <w:color w:val="000000"/>
          <w:sz w:val="22"/>
          <w:szCs w:val="22"/>
          <w:lang w:val="pl-PL"/>
        </w:rPr>
        <w:t xml:space="preserve">dynie oświadczeniem, składanym </w:t>
      </w:r>
      <w:r w:rsidRPr="007D622A">
        <w:rPr>
          <w:rFonts w:ascii="Cambria" w:hAnsi="Cambria" w:cs="Arial"/>
          <w:color w:val="000000"/>
          <w:sz w:val="22"/>
          <w:szCs w:val="22"/>
          <w:lang w:val="pl-PL"/>
        </w:rPr>
        <w:t xml:space="preserve">Wykonawcy. </w:t>
      </w:r>
    </w:p>
    <w:p w:rsidR="00655CD3" w:rsidRPr="007D622A" w:rsidRDefault="00655CD3" w:rsidP="00655CD3">
      <w:pPr>
        <w:spacing w:before="120" w:after="40"/>
        <w:ind w:firstLine="708"/>
        <w:jc w:val="both"/>
        <w:rPr>
          <w:rFonts w:ascii="Cambria" w:hAnsi="Cambria"/>
          <w:sz w:val="22"/>
          <w:szCs w:val="22"/>
          <w:lang w:val="pl-PL"/>
        </w:rPr>
      </w:pPr>
      <w:r w:rsidRPr="007D622A">
        <w:rPr>
          <w:rFonts w:ascii="Cambria" w:hAnsi="Cambria"/>
          <w:sz w:val="22"/>
          <w:szCs w:val="22"/>
          <w:lang w:val="pl-PL"/>
        </w:rPr>
        <w:t xml:space="preserve">Wszystkie postanowienia Programu Ubezpieczeniowego muszą znaleźć odzwierciedlenie w ofercie Wykonawcy. Niespełnienie któregokolwiek punktu skutkować będzie odrzuceniem oferty. Oferta stanowić będzie integralną część Generalnej Umowy Ubezpieczenia. </w:t>
      </w:r>
    </w:p>
    <w:p w:rsidR="00655CD3" w:rsidRPr="007D622A" w:rsidRDefault="00655CD3" w:rsidP="0067409A">
      <w:pPr>
        <w:overflowPunct/>
        <w:autoSpaceDE/>
        <w:autoSpaceDN/>
        <w:adjustRightInd/>
        <w:ind w:firstLine="708"/>
        <w:jc w:val="both"/>
        <w:textAlignment w:val="auto"/>
        <w:rPr>
          <w:rFonts w:ascii="Cambria" w:hAnsi="Cambria" w:cs="Arial"/>
          <w:i/>
          <w:sz w:val="22"/>
          <w:szCs w:val="22"/>
          <w:lang w:val="pl-PL"/>
        </w:rPr>
      </w:pPr>
      <w:r w:rsidRPr="007D622A">
        <w:rPr>
          <w:rFonts w:ascii="Cambria" w:hAnsi="Cambria" w:cs="Arial"/>
          <w:color w:val="000000"/>
          <w:sz w:val="22"/>
          <w:szCs w:val="22"/>
          <w:lang w:val="pl-PL"/>
        </w:rPr>
        <w:t xml:space="preserve">Wszystkie warunki, w tym cenowe (stawki/składki), określone dla wszystkich ubezpieczeń, objętych niniejszym OPZ-WZU, obowiązują niezmiennie przez cały okres trwania umowy, niezależnie od jakichkolwiek czynników. Ponadto wszędzie tam gdzie wskazano ograniczenie poprzez wskazanie franszyzy redukcyjnej lub integralnej albo udziału własnego, obowiązuje tylko wskazane ograniczenie, tj. nie obowiązuje żaden dodatkowy udział własny lub franszyza wskazana w OWU Wykonawcy dla każdego z ryzyk objętych niniejszym Programem. </w:t>
      </w:r>
    </w:p>
    <w:p w:rsidR="00655CD3" w:rsidRPr="007D622A" w:rsidRDefault="00655CD3" w:rsidP="00655CD3">
      <w:pPr>
        <w:tabs>
          <w:tab w:val="num" w:pos="0"/>
        </w:tabs>
        <w:jc w:val="both"/>
        <w:rPr>
          <w:rFonts w:ascii="Cambria" w:hAnsi="Cambria" w:cs="Arial"/>
          <w:color w:val="000000"/>
          <w:sz w:val="22"/>
          <w:szCs w:val="22"/>
          <w:lang w:val="pl-PL"/>
        </w:rPr>
      </w:pPr>
      <w:r w:rsidRPr="007D622A">
        <w:rPr>
          <w:rFonts w:ascii="Cambria" w:hAnsi="Cambria" w:cs="Arial"/>
          <w:color w:val="000000"/>
          <w:sz w:val="22"/>
          <w:szCs w:val="22"/>
          <w:lang w:val="pl-PL"/>
        </w:rPr>
        <w:t>Ponadto uzgadnia się, że niezależnie od istniejących klauzul lub postanowień dodatkowych w OWU Wykonawcy, ochrona będzie gwarantowana zgodnie z zakresem zapisanym w niniejszym OPZ-WZU (tj. niezależnie od tego czy wymagany zakres funkcjonuje w OWU Wykonawcy</w:t>
      </w:r>
      <w:r w:rsidR="00145168">
        <w:rPr>
          <w:rFonts w:ascii="Cambria" w:hAnsi="Cambria" w:cs="Arial"/>
          <w:color w:val="000000"/>
          <w:sz w:val="22"/>
          <w:szCs w:val="22"/>
          <w:lang w:val="pl-PL"/>
        </w:rPr>
        <w:t xml:space="preserve"> </w:t>
      </w:r>
      <w:r w:rsidRPr="007D622A">
        <w:rPr>
          <w:rFonts w:ascii="Cambria" w:hAnsi="Cambria" w:cs="Arial"/>
          <w:color w:val="000000"/>
          <w:sz w:val="22"/>
          <w:szCs w:val="22"/>
          <w:lang w:val="pl-PL"/>
        </w:rPr>
        <w:t xml:space="preserve">jako podstawowy, ponadstandardowy czy też jako klauzula dodatkowa). </w:t>
      </w:r>
    </w:p>
    <w:p w:rsidR="00655CD3" w:rsidRDefault="00655CD3" w:rsidP="00655CD3">
      <w:pPr>
        <w:overflowPunct/>
        <w:autoSpaceDE/>
        <w:autoSpaceDN/>
        <w:adjustRightInd/>
        <w:ind w:firstLine="708"/>
        <w:jc w:val="both"/>
        <w:textAlignment w:val="auto"/>
        <w:rPr>
          <w:rFonts w:ascii="Cambria" w:hAnsi="Cambria"/>
          <w:sz w:val="22"/>
          <w:szCs w:val="22"/>
          <w:lang w:val="pl-PL"/>
        </w:rPr>
      </w:pPr>
      <w:r w:rsidRPr="007D622A">
        <w:rPr>
          <w:rFonts w:ascii="Cambria" w:hAnsi="Cambria" w:cs="Arial"/>
          <w:color w:val="000000"/>
          <w:spacing w:val="-2"/>
          <w:sz w:val="22"/>
          <w:szCs w:val="22"/>
          <w:lang w:val="pl-PL"/>
        </w:rPr>
        <w:t xml:space="preserve">Dokumenty ubezpieczenia, stanowiące potwierdzenie włączenia do ubezpieczenia (umowy) wystawiane na podstawie i na zasadach określonych w umowie, stanowić będą integralną część Generalnej Umowy Ubezpieczenia i nie mogą zawierać postanowień odmiennych </w:t>
      </w:r>
      <w:r w:rsidRPr="007D622A">
        <w:rPr>
          <w:rFonts w:ascii="Cambria" w:hAnsi="Cambria" w:cs="Arial"/>
          <w:color w:val="000000"/>
          <w:spacing w:val="-2"/>
          <w:sz w:val="22"/>
          <w:szCs w:val="22"/>
          <w:lang w:val="pl-PL"/>
        </w:rPr>
        <w:lastRenderedPageBreak/>
        <w:t>ani dodatkowych niż opisane w SIWZ do postępowania (i jego załącznikach, dalej „SIWZ”)</w:t>
      </w:r>
      <w:r>
        <w:rPr>
          <w:rFonts w:ascii="Cambria" w:hAnsi="Cambria" w:cs="Arial"/>
          <w:color w:val="000000"/>
          <w:spacing w:val="-2"/>
          <w:sz w:val="22"/>
          <w:szCs w:val="22"/>
          <w:lang w:val="pl-PL"/>
        </w:rPr>
        <w:t xml:space="preserve"> </w:t>
      </w:r>
      <w:r w:rsidRPr="007D622A">
        <w:rPr>
          <w:rFonts w:ascii="Cambria" w:hAnsi="Cambria" w:cs="Arial"/>
          <w:color w:val="000000"/>
          <w:spacing w:val="-2"/>
          <w:sz w:val="22"/>
          <w:szCs w:val="22"/>
          <w:lang w:val="pl-PL"/>
        </w:rPr>
        <w:t xml:space="preserve">i umowie (w tym załącznikach do niej). </w:t>
      </w:r>
      <w:r w:rsidRPr="007D622A">
        <w:rPr>
          <w:rFonts w:ascii="Cambria" w:hAnsi="Cambria"/>
          <w:sz w:val="22"/>
          <w:szCs w:val="22"/>
          <w:lang w:val="pl-PL"/>
        </w:rPr>
        <w:t xml:space="preserve">Jeżeli zachodzić będzie jakakolwiek sprzeczność pomiędzy treścią Generalnej Umowy Ubezpieczenia oraz potwierdzeniami zawarcia ubezpieczenia (Rachunkami/Polisami), zapisami OWU Wykonawcy oraz SIWZ, pierwszeństwo mają w kolejności: zapisy SIWZ, zapisy Generalnej Umowy Ubezpieczenia i Rocznych lub Terminowych (Aneksów) Certyfikatów - Rachunków/ Polis Ubezpieczeniowych (dokumentów ubezpieczenia), a następnie OWU Wykonawcy, chyba, że zapisy OWU Wykonawcy będą korzystniejsze dla Zamawiającego. </w:t>
      </w:r>
    </w:p>
    <w:p w:rsidR="00655CD3" w:rsidRDefault="00655CD3" w:rsidP="00655CD3">
      <w:pPr>
        <w:overflowPunct/>
        <w:autoSpaceDE/>
        <w:autoSpaceDN/>
        <w:adjustRightInd/>
        <w:ind w:firstLine="708"/>
        <w:jc w:val="both"/>
        <w:textAlignment w:val="auto"/>
        <w:rPr>
          <w:rFonts w:ascii="Cambria" w:hAnsi="Cambria"/>
          <w:sz w:val="22"/>
          <w:szCs w:val="22"/>
          <w:lang w:val="pl-PL"/>
        </w:rPr>
      </w:pPr>
    </w:p>
    <w:p w:rsidR="00655CD3" w:rsidRPr="00313732" w:rsidRDefault="00655CD3" w:rsidP="00655CD3">
      <w:pPr>
        <w:overflowPunct/>
        <w:autoSpaceDE/>
        <w:autoSpaceDN/>
        <w:adjustRightInd/>
        <w:ind w:firstLine="708"/>
        <w:jc w:val="both"/>
        <w:textAlignment w:val="auto"/>
        <w:rPr>
          <w:rFonts w:ascii="Cambria" w:hAnsi="Cambria" w:cs="Arial"/>
          <w:color w:val="000000"/>
          <w:spacing w:val="-2"/>
          <w:sz w:val="22"/>
          <w:szCs w:val="22"/>
          <w:lang w:val="pl-PL"/>
        </w:rPr>
      </w:pPr>
      <w:r>
        <w:rPr>
          <w:rFonts w:ascii="Cambria" w:hAnsi="Cambria"/>
          <w:sz w:val="22"/>
          <w:szCs w:val="22"/>
          <w:lang w:val="pl-PL"/>
        </w:rPr>
        <w:t xml:space="preserve">Wszelkie zmiany Umowy Generalnej, będą dokonywane na zasadach i w trybie, określonym w Ustawie Prawo Zamówień Publicznych, </w:t>
      </w:r>
      <w:r w:rsidRPr="00313732">
        <w:rPr>
          <w:rFonts w:ascii="Cambria" w:hAnsi="Cambria"/>
          <w:sz w:val="22"/>
          <w:szCs w:val="22"/>
          <w:lang w:val="pl-PL"/>
        </w:rPr>
        <w:t xml:space="preserve">w tym także według postanowień określonych we wzorze umowy, stanowiącego integralny </w:t>
      </w:r>
      <w:r w:rsidRPr="00313732">
        <w:rPr>
          <w:rFonts w:ascii="Cambria" w:hAnsi="Cambria"/>
          <w:b/>
          <w:color w:val="000000"/>
          <w:sz w:val="24"/>
          <w:szCs w:val="24"/>
          <w:lang w:val="pl-PL"/>
        </w:rPr>
        <w:t xml:space="preserve">Załącznik nr </w:t>
      </w:r>
      <w:r>
        <w:rPr>
          <w:rFonts w:ascii="Cambria" w:hAnsi="Cambria"/>
          <w:b/>
          <w:color w:val="000000"/>
          <w:sz w:val="24"/>
          <w:szCs w:val="24"/>
          <w:lang w:val="pl-PL"/>
        </w:rPr>
        <w:t>1.3</w:t>
      </w:r>
      <w:r w:rsidRPr="00313732">
        <w:rPr>
          <w:rFonts w:ascii="Cambria" w:hAnsi="Cambria"/>
          <w:b/>
          <w:color w:val="000000"/>
          <w:sz w:val="24"/>
          <w:szCs w:val="24"/>
          <w:lang w:val="pl-PL"/>
        </w:rPr>
        <w:t xml:space="preserve"> do SIWZ</w:t>
      </w:r>
      <w:r w:rsidRPr="00313732">
        <w:rPr>
          <w:rFonts w:ascii="Cambria" w:hAnsi="Cambria"/>
          <w:sz w:val="22"/>
          <w:szCs w:val="22"/>
          <w:lang w:val="pl-PL"/>
        </w:rPr>
        <w:t xml:space="preserve"> wiążący Wykonawcę. </w:t>
      </w:r>
    </w:p>
    <w:p w:rsidR="00655CD3" w:rsidRPr="005C536B" w:rsidRDefault="00655CD3" w:rsidP="00655CD3">
      <w:pPr>
        <w:spacing w:before="120" w:after="40"/>
        <w:ind w:firstLine="708"/>
        <w:jc w:val="both"/>
        <w:rPr>
          <w:rFonts w:ascii="Cambria" w:hAnsi="Cambria"/>
          <w:sz w:val="22"/>
          <w:szCs w:val="22"/>
          <w:lang w:val="pl-PL"/>
        </w:rPr>
      </w:pPr>
      <w:r w:rsidRPr="00313732">
        <w:rPr>
          <w:rFonts w:ascii="Cambria" w:hAnsi="Cambria"/>
          <w:sz w:val="22"/>
          <w:szCs w:val="22"/>
          <w:lang w:val="pl-PL"/>
        </w:rPr>
        <w:t>Postanowienia niniejszego Programu Ubezpieczenia mają bezwzględne</w:t>
      </w:r>
      <w:r w:rsidRPr="007D622A">
        <w:rPr>
          <w:rFonts w:ascii="Cambria" w:hAnsi="Cambria"/>
          <w:sz w:val="22"/>
          <w:szCs w:val="22"/>
          <w:lang w:val="pl-PL"/>
        </w:rPr>
        <w:t xml:space="preserve"> pierwszeństwo przed odpowiednimi zapisami Ogólnych Warunków Ubezpieczenia Wykonawcy (OWU). Natomiast</w:t>
      </w:r>
      <w:r>
        <w:rPr>
          <w:rFonts w:ascii="Cambria" w:hAnsi="Cambria"/>
          <w:sz w:val="22"/>
          <w:szCs w:val="22"/>
          <w:lang w:val="pl-PL"/>
        </w:rPr>
        <w:t xml:space="preserve"> Formularz</w:t>
      </w:r>
      <w:r w:rsidRPr="007D622A">
        <w:rPr>
          <w:rFonts w:ascii="Cambria" w:hAnsi="Cambria"/>
          <w:sz w:val="22"/>
          <w:szCs w:val="22"/>
          <w:lang w:val="pl-PL"/>
        </w:rPr>
        <w:t xml:space="preserve"> O</w:t>
      </w:r>
      <w:r>
        <w:rPr>
          <w:rFonts w:ascii="Cambria" w:hAnsi="Cambria"/>
          <w:sz w:val="22"/>
          <w:szCs w:val="22"/>
          <w:lang w:val="pl-PL"/>
        </w:rPr>
        <w:t>ferty</w:t>
      </w:r>
      <w:r w:rsidRPr="007D622A">
        <w:rPr>
          <w:rFonts w:ascii="Cambria" w:hAnsi="Cambria"/>
          <w:sz w:val="22"/>
          <w:szCs w:val="22"/>
          <w:lang w:val="pl-PL"/>
        </w:rPr>
        <w:t xml:space="preserve"> </w:t>
      </w:r>
      <w:r>
        <w:rPr>
          <w:rFonts w:ascii="Cambria" w:hAnsi="Cambria"/>
          <w:sz w:val="22"/>
          <w:szCs w:val="22"/>
          <w:lang w:val="pl-PL"/>
        </w:rPr>
        <w:t>(Załącznik</w:t>
      </w:r>
      <w:r w:rsidRPr="007D622A">
        <w:rPr>
          <w:rFonts w:ascii="Cambria" w:hAnsi="Cambria"/>
          <w:sz w:val="22"/>
          <w:szCs w:val="22"/>
          <w:lang w:val="pl-PL"/>
        </w:rPr>
        <w:t xml:space="preserve"> nr 1</w:t>
      </w:r>
      <w:r>
        <w:rPr>
          <w:rFonts w:ascii="Cambria" w:hAnsi="Cambria"/>
          <w:sz w:val="22"/>
          <w:szCs w:val="22"/>
          <w:lang w:val="pl-PL"/>
        </w:rPr>
        <w:t>.1</w:t>
      </w:r>
      <w:r w:rsidRPr="007D622A">
        <w:rPr>
          <w:rFonts w:ascii="Cambria" w:hAnsi="Cambria"/>
          <w:sz w:val="22"/>
          <w:szCs w:val="22"/>
          <w:lang w:val="pl-PL"/>
        </w:rPr>
        <w:t xml:space="preserve"> do SIWZ) musi zawierać odwołanie Wykonawcy do jego Ogólnych Warunków Ubezpieczenia (jednolita i aktualnie obowiązująca treść). Ich treść </w:t>
      </w:r>
      <w:r w:rsidRPr="005C536B">
        <w:rPr>
          <w:rFonts w:ascii="Cambria" w:hAnsi="Cambria"/>
          <w:sz w:val="22"/>
          <w:szCs w:val="22"/>
          <w:lang w:val="pl-PL"/>
        </w:rPr>
        <w:t>będzie stanowiła załącznik do podpisanej Generalnej Umowy Ubezpieczenia.  Ponadto postanawia się, że do każdego z zakresów produktowych, określonych w niniejsz</w:t>
      </w:r>
      <w:r w:rsidR="007D548D">
        <w:rPr>
          <w:rFonts w:ascii="Cambria" w:hAnsi="Cambria"/>
          <w:sz w:val="22"/>
          <w:szCs w:val="22"/>
          <w:lang w:val="pl-PL"/>
        </w:rPr>
        <w:t xml:space="preserve">ym Programie Ubezpieczeniowych, </w:t>
      </w:r>
      <w:r w:rsidRPr="00313732">
        <w:rPr>
          <w:rFonts w:ascii="Cambria" w:hAnsi="Cambria"/>
          <w:sz w:val="22"/>
          <w:szCs w:val="22"/>
          <w:lang w:val="pl-PL"/>
        </w:rPr>
        <w:t>muszą mieć zastosowanie OWU właściwe każ</w:t>
      </w:r>
      <w:r>
        <w:rPr>
          <w:rFonts w:ascii="Cambria" w:hAnsi="Cambria"/>
          <w:sz w:val="22"/>
          <w:szCs w:val="22"/>
          <w:lang w:val="pl-PL"/>
        </w:rPr>
        <w:t>d</w:t>
      </w:r>
      <w:r w:rsidRPr="00313732">
        <w:rPr>
          <w:rFonts w:ascii="Cambria" w:hAnsi="Cambria"/>
          <w:sz w:val="22"/>
          <w:szCs w:val="22"/>
          <w:lang w:val="pl-PL"/>
        </w:rPr>
        <w:t>emu z tych zakresów ubezpieczenia, determinowane zarówno tytułem danego produktu ubezpieczeniowego jak i określonym zakresem ubezpieczenia</w:t>
      </w:r>
      <w:r w:rsidRPr="005C536B">
        <w:rPr>
          <w:rFonts w:ascii="Cambria" w:hAnsi="Cambria"/>
          <w:sz w:val="22"/>
          <w:szCs w:val="22"/>
          <w:lang w:val="pl-PL"/>
        </w:rPr>
        <w:t xml:space="preserve"> z zastrzeżeniem, że dopuszcza się:</w:t>
      </w:r>
    </w:p>
    <w:p w:rsidR="00655CD3" w:rsidRPr="007D548D" w:rsidRDefault="00655CD3" w:rsidP="007D548D">
      <w:pPr>
        <w:spacing w:before="120" w:after="40"/>
        <w:jc w:val="both"/>
        <w:rPr>
          <w:rFonts w:ascii="Cambria" w:hAnsi="Cambria"/>
          <w:sz w:val="22"/>
          <w:szCs w:val="22"/>
          <w:lang w:val="pl-PL"/>
        </w:rPr>
      </w:pPr>
      <w:r w:rsidRPr="007D548D">
        <w:rPr>
          <w:rFonts w:ascii="Cambria" w:hAnsi="Cambria"/>
          <w:sz w:val="22"/>
          <w:szCs w:val="22"/>
          <w:lang w:val="pl-PL"/>
        </w:rPr>
        <w:t xml:space="preserve">zastosowanie OWU właściwych ubezpieczeniu od wszystkich ryzyk dla ubezpieczenia </w:t>
      </w:r>
      <w:r w:rsidR="007D548D" w:rsidRPr="007D548D">
        <w:rPr>
          <w:rFonts w:ascii="Cambria" w:hAnsi="Cambria"/>
          <w:sz w:val="22"/>
          <w:szCs w:val="22"/>
          <w:lang w:val="pl-PL"/>
        </w:rPr>
        <w:t>sprzętu elektronicznego</w:t>
      </w:r>
      <w:r w:rsidRPr="007D548D">
        <w:rPr>
          <w:rFonts w:ascii="Cambria" w:hAnsi="Cambria"/>
          <w:sz w:val="22"/>
          <w:szCs w:val="22"/>
          <w:lang w:val="pl-PL"/>
        </w:rPr>
        <w:t xml:space="preserve"> w razie braku posiadania/stosowania przez danego Wykonawcę odrębnego/ych produktu/ów w </w:t>
      </w:r>
      <w:r w:rsidR="007D548D">
        <w:rPr>
          <w:rFonts w:ascii="Cambria" w:hAnsi="Cambria"/>
          <w:sz w:val="22"/>
          <w:szCs w:val="22"/>
          <w:lang w:val="pl-PL"/>
        </w:rPr>
        <w:t>zakresie aerocasco.</w:t>
      </w:r>
      <w:r w:rsidRPr="007D548D">
        <w:rPr>
          <w:rFonts w:ascii="Cambria" w:hAnsi="Cambria"/>
          <w:sz w:val="22"/>
          <w:szCs w:val="22"/>
          <w:lang w:val="pl-PL"/>
        </w:rPr>
        <w:t xml:space="preserve"> </w:t>
      </w:r>
    </w:p>
    <w:p w:rsidR="00655CD3" w:rsidRPr="00C3569D" w:rsidRDefault="00655CD3" w:rsidP="007D548D">
      <w:pPr>
        <w:spacing w:before="120" w:after="40"/>
        <w:jc w:val="both"/>
        <w:rPr>
          <w:rFonts w:ascii="Cambria" w:hAnsi="Cambria"/>
          <w:sz w:val="22"/>
          <w:szCs w:val="22"/>
          <w:lang w:val="pl-PL"/>
        </w:rPr>
      </w:pPr>
      <w:r w:rsidRPr="00357337">
        <w:rPr>
          <w:rFonts w:ascii="Cambria" w:hAnsi="Cambria"/>
          <w:sz w:val="22"/>
          <w:szCs w:val="22"/>
          <w:lang w:val="pl-PL"/>
        </w:rPr>
        <w:t>Jak postanowiono już w niniejszym Programie, w każdym bowiem przypadku, w tym w okolicznościach jak wyżej – pierwszeństwo zapisów ma niniejszy Program oraz Umowa, dopiero w dalszym biegu OWU</w:t>
      </w:r>
      <w:r>
        <w:rPr>
          <w:rFonts w:ascii="Cambria" w:hAnsi="Cambria"/>
          <w:sz w:val="22"/>
          <w:szCs w:val="22"/>
          <w:lang w:val="pl-PL"/>
        </w:rPr>
        <w:t xml:space="preserve"> (albo Szczególne Warunki Ubezpieczenia)</w:t>
      </w:r>
      <w:r w:rsidRPr="00357337">
        <w:rPr>
          <w:rFonts w:ascii="Cambria" w:hAnsi="Cambria"/>
          <w:sz w:val="22"/>
          <w:szCs w:val="22"/>
          <w:lang w:val="pl-PL"/>
        </w:rPr>
        <w:t xml:space="preserve"> Wykonawcy, właściwe/mające </w:t>
      </w:r>
      <w:r w:rsidR="007D548D" w:rsidRPr="00357337">
        <w:rPr>
          <w:rFonts w:ascii="Cambria" w:hAnsi="Cambria"/>
          <w:sz w:val="22"/>
          <w:szCs w:val="22"/>
          <w:lang w:val="pl-PL"/>
        </w:rPr>
        <w:t>zastosowanie</w:t>
      </w:r>
      <w:r w:rsidRPr="00357337">
        <w:rPr>
          <w:rFonts w:ascii="Cambria" w:hAnsi="Cambria"/>
          <w:sz w:val="22"/>
          <w:szCs w:val="22"/>
          <w:lang w:val="pl-PL"/>
        </w:rPr>
        <w:t xml:space="preserve"> do danego rodzaju ubezpieczenia.</w:t>
      </w:r>
      <w:r w:rsidRPr="00C3569D">
        <w:rPr>
          <w:rFonts w:ascii="Cambria" w:hAnsi="Cambria"/>
          <w:sz w:val="22"/>
          <w:szCs w:val="22"/>
          <w:lang w:val="pl-PL"/>
        </w:rPr>
        <w:t xml:space="preserve"> </w:t>
      </w:r>
    </w:p>
    <w:p w:rsidR="00655CD3" w:rsidRPr="007D622A" w:rsidRDefault="00655CD3" w:rsidP="00655CD3">
      <w:pPr>
        <w:spacing w:before="120" w:after="40"/>
        <w:jc w:val="both"/>
        <w:rPr>
          <w:rFonts w:ascii="Cambria" w:hAnsi="Cambria"/>
          <w:color w:val="000000"/>
          <w:sz w:val="22"/>
          <w:szCs w:val="22"/>
          <w:lang w:val="pl-PL"/>
        </w:rPr>
      </w:pPr>
      <w:r w:rsidRPr="00C3569D">
        <w:rPr>
          <w:rFonts w:ascii="Cambria" w:hAnsi="Cambria"/>
          <w:sz w:val="22"/>
          <w:szCs w:val="22"/>
          <w:lang w:val="pl-PL"/>
        </w:rPr>
        <w:tab/>
      </w:r>
      <w:r w:rsidRPr="002D0689">
        <w:rPr>
          <w:rFonts w:ascii="Cambria" w:hAnsi="Cambria"/>
          <w:color w:val="000000"/>
          <w:sz w:val="22"/>
          <w:szCs w:val="22"/>
          <w:lang w:val="pl-PL"/>
        </w:rPr>
        <w:t>Zamawiający zastrzega, iż wszelkie znowelizowane zapisy nadrzędnych aktów prawnych, powstałe w trakcie trwania 3-letniej Generalnej Umowy Ubezpieczenia, będą miały zastosowanie do odpowiednich jej zapisów</w:t>
      </w:r>
      <w:r>
        <w:rPr>
          <w:rFonts w:ascii="Cambria" w:hAnsi="Cambria"/>
          <w:color w:val="000000"/>
          <w:sz w:val="22"/>
          <w:szCs w:val="22"/>
          <w:lang w:val="pl-PL"/>
        </w:rPr>
        <w:t xml:space="preserve"> </w:t>
      </w:r>
      <w:r w:rsidRPr="002D0689">
        <w:rPr>
          <w:rFonts w:ascii="Cambria" w:hAnsi="Cambria"/>
          <w:color w:val="000000"/>
          <w:sz w:val="22"/>
          <w:szCs w:val="22"/>
          <w:lang w:val="pl-PL"/>
        </w:rPr>
        <w:t>tj. zyskuje moc obowiązującą nowelizacja, od dnia jej wejścia w życie, ale tylko wtedy, jeśli zapisy te będą korzystniejsze dla Zamawiającego, co zostanie potwierdzone i zrealizowane w trybie i na zasadach Ustawy Prawo Zamówień Publicznych oraz według postanowień i właściwości zawartych w niniejszym OPZ</w:t>
      </w:r>
      <w:r>
        <w:rPr>
          <w:rFonts w:ascii="Cambria" w:hAnsi="Cambria"/>
          <w:color w:val="000000"/>
          <w:sz w:val="22"/>
          <w:szCs w:val="22"/>
          <w:lang w:val="pl-PL"/>
        </w:rPr>
        <w:t>-WZU oraz umowie.</w:t>
      </w:r>
    </w:p>
    <w:p w:rsidR="00655CD3" w:rsidRPr="007D622A" w:rsidRDefault="00655CD3" w:rsidP="00655CD3">
      <w:pPr>
        <w:spacing w:before="120" w:after="40"/>
        <w:ind w:firstLine="708"/>
        <w:jc w:val="both"/>
        <w:rPr>
          <w:rFonts w:ascii="Cambria" w:hAnsi="Cambria"/>
          <w:sz w:val="22"/>
          <w:szCs w:val="22"/>
          <w:lang w:val="pl-PL"/>
        </w:rPr>
      </w:pPr>
      <w:r w:rsidRPr="007D622A">
        <w:rPr>
          <w:rFonts w:ascii="Cambria" w:hAnsi="Cambria"/>
          <w:sz w:val="22"/>
          <w:szCs w:val="22"/>
          <w:lang w:val="pl-PL"/>
        </w:rPr>
        <w:t xml:space="preserve">Merytorycznie odpowiedzialny za przygotowanie i realizację niniejszego Zamówienia przez cały okres obowiązywania Generalnej Umowy Ubezpieczenia </w:t>
      </w:r>
      <w:r>
        <w:rPr>
          <w:rFonts w:ascii="Cambria" w:hAnsi="Cambria"/>
          <w:sz w:val="22"/>
          <w:szCs w:val="22"/>
          <w:lang w:val="pl-PL"/>
        </w:rPr>
        <w:t>jest Broker Zamawiającego tj.</w:t>
      </w:r>
      <w:r w:rsidRPr="007D622A">
        <w:rPr>
          <w:rFonts w:ascii="Cambria" w:hAnsi="Cambria"/>
          <w:sz w:val="22"/>
          <w:szCs w:val="22"/>
          <w:lang w:val="pl-PL"/>
        </w:rPr>
        <w:t xml:space="preserve"> </w:t>
      </w:r>
      <w:r w:rsidRPr="005B4339">
        <w:rPr>
          <w:rFonts w:ascii="Cambria" w:hAnsi="Cambria"/>
          <w:sz w:val="22"/>
          <w:szCs w:val="22"/>
          <w:lang w:val="pl-PL"/>
        </w:rPr>
        <w:t xml:space="preserve">Willis Towers Watson Polska sp. z o.o. ul. Domaniewska 34a | 02-672 Warszawa | Polska </w:t>
      </w:r>
      <w:r w:rsidRPr="007D622A">
        <w:rPr>
          <w:rFonts w:ascii="Cambria" w:hAnsi="Cambria"/>
          <w:sz w:val="22"/>
          <w:szCs w:val="22"/>
          <w:lang w:val="pl-PL"/>
        </w:rPr>
        <w:t xml:space="preserve">umocowane jest również jako Biegły w niniejszym Postępowaniu Przetargowym. </w:t>
      </w:r>
    </w:p>
    <w:p w:rsidR="00655CD3" w:rsidRDefault="00655CD3" w:rsidP="00FC5BB3">
      <w:pPr>
        <w:spacing w:before="120" w:after="40"/>
        <w:ind w:left="567" w:hanging="567"/>
        <w:jc w:val="both"/>
        <w:rPr>
          <w:rFonts w:ascii="Cambria" w:hAnsi="Cambria"/>
          <w:b/>
          <w:color w:val="002060"/>
          <w:sz w:val="28"/>
          <w:szCs w:val="28"/>
          <w:lang w:val="pl-PL"/>
        </w:rPr>
      </w:pPr>
    </w:p>
    <w:p w:rsidR="00FC5BB3" w:rsidRPr="00B05B21" w:rsidRDefault="00FC5BB3" w:rsidP="00FC5BB3">
      <w:pPr>
        <w:spacing w:before="120" w:after="40"/>
        <w:ind w:left="567" w:hanging="567"/>
        <w:jc w:val="both"/>
        <w:rPr>
          <w:rFonts w:ascii="Cambria" w:hAnsi="Cambria"/>
          <w:b/>
          <w:color w:val="002060"/>
          <w:sz w:val="28"/>
          <w:szCs w:val="28"/>
          <w:lang w:val="pl-PL"/>
        </w:rPr>
      </w:pPr>
      <w:r w:rsidRPr="00B05B21">
        <w:rPr>
          <w:rFonts w:ascii="Cambria" w:hAnsi="Cambria"/>
          <w:b/>
          <w:color w:val="002060"/>
          <w:sz w:val="28"/>
          <w:szCs w:val="28"/>
          <w:lang w:val="pl-PL"/>
        </w:rPr>
        <w:t xml:space="preserve">UBEZPIECZENIE AEROCASCO ORAZ </w:t>
      </w:r>
      <w:r w:rsidRPr="001D3303">
        <w:rPr>
          <w:rFonts w:ascii="Cambria" w:hAnsi="Cambria"/>
          <w:b/>
          <w:color w:val="44546A" w:themeColor="text2"/>
          <w:sz w:val="28"/>
          <w:szCs w:val="28"/>
          <w:lang w:val="pl-PL"/>
        </w:rPr>
        <w:t>ODPOWIEDZIALNOŚCI</w:t>
      </w:r>
      <w:r w:rsidRPr="00B05B21">
        <w:rPr>
          <w:rFonts w:ascii="Cambria" w:hAnsi="Cambria"/>
          <w:b/>
          <w:color w:val="002060"/>
          <w:sz w:val="28"/>
          <w:szCs w:val="28"/>
          <w:lang w:val="pl-PL"/>
        </w:rPr>
        <w:t xml:space="preserve"> CYWILNEJ OPERARATORA BEZZAŁOGOWYCH STATKÓW POWIETRZNYCH</w:t>
      </w:r>
    </w:p>
    <w:p w:rsidR="00FC5BB3" w:rsidRDefault="00FC5BB3" w:rsidP="00FC5BB3">
      <w:pPr>
        <w:spacing w:after="40"/>
        <w:ind w:left="567" w:hanging="567"/>
        <w:jc w:val="both"/>
        <w:rPr>
          <w:rFonts w:ascii="Cambria" w:hAnsi="Cambria"/>
          <w:b/>
          <w:color w:val="002060"/>
          <w:sz w:val="28"/>
          <w:szCs w:val="28"/>
          <w:highlight w:val="yellow"/>
          <w:lang w:val="pl-PL"/>
        </w:rPr>
      </w:pPr>
    </w:p>
    <w:p w:rsidR="00FC5BB3" w:rsidRPr="00773831" w:rsidRDefault="00FC5BB3" w:rsidP="00FC5BB3">
      <w:pPr>
        <w:numPr>
          <w:ilvl w:val="0"/>
          <w:numId w:val="2"/>
        </w:numPr>
        <w:tabs>
          <w:tab w:val="left" w:pos="0"/>
        </w:tabs>
        <w:overflowPunct/>
        <w:autoSpaceDE/>
        <w:autoSpaceDN/>
        <w:adjustRightInd/>
        <w:textAlignment w:val="auto"/>
        <w:rPr>
          <w:rFonts w:ascii="Cambria" w:hAnsi="Cambria" w:cs="Arial"/>
          <w:b/>
          <w:color w:val="000000"/>
          <w:sz w:val="28"/>
          <w:szCs w:val="22"/>
          <w:lang w:val="pl-PL"/>
        </w:rPr>
      </w:pPr>
      <w:r w:rsidRPr="00773831">
        <w:rPr>
          <w:rFonts w:ascii="Cambria" w:hAnsi="Cambria" w:cs="Arial"/>
          <w:b/>
          <w:color w:val="000000"/>
          <w:sz w:val="28"/>
          <w:szCs w:val="22"/>
          <w:lang w:val="pl-PL"/>
        </w:rPr>
        <w:t>Ubezpieczenie aerocasco dla urządzeń latających do 25 kg:</w:t>
      </w:r>
    </w:p>
    <w:p w:rsidR="00FC5BB3" w:rsidRPr="00FE12B9" w:rsidRDefault="00FC5BB3" w:rsidP="00FC5BB3">
      <w:pPr>
        <w:tabs>
          <w:tab w:val="left" w:pos="0"/>
        </w:tabs>
        <w:overflowPunct/>
        <w:autoSpaceDE/>
        <w:autoSpaceDN/>
        <w:adjustRightInd/>
        <w:ind w:left="1080"/>
        <w:textAlignment w:val="auto"/>
        <w:rPr>
          <w:rFonts w:ascii="Cambria" w:hAnsi="Cambria" w:cs="Arial"/>
          <w:b/>
          <w:color w:val="000000"/>
          <w:sz w:val="22"/>
          <w:szCs w:val="22"/>
          <w:lang w:val="pl-PL"/>
        </w:rPr>
      </w:pPr>
    </w:p>
    <w:p w:rsidR="00FC5BB3" w:rsidRPr="00FE12B9" w:rsidRDefault="00FC5BB3" w:rsidP="00FC5BB3">
      <w:pPr>
        <w:numPr>
          <w:ilvl w:val="3"/>
          <w:numId w:val="1"/>
        </w:numPr>
        <w:tabs>
          <w:tab w:val="clear" w:pos="3228"/>
          <w:tab w:val="left" w:pos="0"/>
          <w:tab w:val="num" w:pos="284"/>
        </w:tabs>
        <w:overflowPunct/>
        <w:autoSpaceDE/>
        <w:autoSpaceDN/>
        <w:adjustRightInd/>
        <w:ind w:hanging="3228"/>
        <w:textAlignment w:val="auto"/>
        <w:rPr>
          <w:rFonts w:ascii="Cambria" w:hAnsi="Cambria" w:cs="Arial"/>
          <w:b/>
          <w:color w:val="000000"/>
          <w:sz w:val="22"/>
          <w:szCs w:val="22"/>
          <w:lang w:val="pl-PL"/>
        </w:rPr>
      </w:pPr>
      <w:r w:rsidRPr="00FE12B9">
        <w:rPr>
          <w:rFonts w:ascii="Cambria" w:hAnsi="Cambria" w:cs="Arial"/>
          <w:b/>
          <w:bCs/>
          <w:color w:val="000000"/>
          <w:sz w:val="22"/>
          <w:szCs w:val="22"/>
          <w:lang w:val="pl-PL"/>
        </w:rPr>
        <w:t>Przedmiot ubezpieczenia, system ubezpieczenia, wartość ubezpieczenia:</w:t>
      </w:r>
    </w:p>
    <w:p w:rsidR="00FC5BB3" w:rsidRDefault="00FC5BB3" w:rsidP="00FC5BB3">
      <w:pPr>
        <w:tabs>
          <w:tab w:val="left" w:pos="0"/>
        </w:tabs>
        <w:overflowPunct/>
        <w:autoSpaceDE/>
        <w:autoSpaceDN/>
        <w:adjustRightInd/>
        <w:jc w:val="both"/>
        <w:textAlignment w:val="auto"/>
        <w:rPr>
          <w:rFonts w:ascii="Cambria" w:hAnsi="Cambria" w:cs="Arial"/>
          <w:bCs/>
          <w:color w:val="000000"/>
          <w:sz w:val="22"/>
          <w:szCs w:val="22"/>
          <w:lang w:val="pl-PL"/>
        </w:rPr>
      </w:pPr>
      <w:r w:rsidRPr="008358C6">
        <w:rPr>
          <w:rFonts w:ascii="Cambria" w:hAnsi="Cambria" w:cs="Arial"/>
          <w:bCs/>
          <w:color w:val="000000"/>
          <w:sz w:val="22"/>
          <w:szCs w:val="22"/>
          <w:lang w:val="pl-PL"/>
        </w:rPr>
        <w:lastRenderedPageBreak/>
        <w:t>Urządzenie/Wielowirnikowiec/Platforma Pomiarowa o maksymalnej masie startowej do 25 kg (Urządzenie, UAV) operujące z modułem testowym zastępującym panel pomiarowy:</w:t>
      </w:r>
    </w:p>
    <w:p w:rsidR="008A3863" w:rsidRPr="008358C6" w:rsidRDefault="008A3863" w:rsidP="00FC5BB3">
      <w:pPr>
        <w:tabs>
          <w:tab w:val="left" w:pos="0"/>
        </w:tabs>
        <w:overflowPunct/>
        <w:autoSpaceDE/>
        <w:autoSpaceDN/>
        <w:adjustRightInd/>
        <w:jc w:val="both"/>
        <w:textAlignment w:val="auto"/>
        <w:rPr>
          <w:rFonts w:ascii="Cambria" w:hAnsi="Cambria" w:cs="Arial"/>
          <w:bCs/>
          <w:color w:val="000000"/>
          <w:sz w:val="22"/>
          <w:szCs w:val="22"/>
          <w:lang w:val="pl-PL"/>
        </w:rPr>
      </w:pPr>
      <w:r>
        <w:rPr>
          <w:rFonts w:ascii="Cambria" w:hAnsi="Cambria" w:cs="Arial"/>
          <w:bCs/>
          <w:color w:val="000000"/>
          <w:sz w:val="22"/>
          <w:szCs w:val="22"/>
          <w:lang w:val="pl-PL"/>
        </w:rPr>
        <w:t>Parametry urządzenia:</w:t>
      </w:r>
    </w:p>
    <w:p w:rsidR="00FC5BB3" w:rsidRPr="008358C6" w:rsidRDefault="008A3863" w:rsidP="00FC5BB3">
      <w:pPr>
        <w:tabs>
          <w:tab w:val="left" w:pos="0"/>
        </w:tabs>
        <w:overflowPunct/>
        <w:autoSpaceDE/>
        <w:autoSpaceDN/>
        <w:adjustRightInd/>
        <w:jc w:val="both"/>
        <w:textAlignment w:val="auto"/>
        <w:rPr>
          <w:rFonts w:ascii="Cambria" w:hAnsi="Cambria" w:cs="Arial"/>
          <w:bCs/>
          <w:i/>
          <w:color w:val="000000"/>
          <w:sz w:val="22"/>
          <w:szCs w:val="22"/>
          <w:lang w:val="pl-PL"/>
        </w:rPr>
      </w:pPr>
      <w:r>
        <w:rPr>
          <w:rFonts w:ascii="Cambria" w:hAnsi="Cambria" w:cs="Arial"/>
          <w:bCs/>
          <w:color w:val="000000"/>
          <w:sz w:val="22"/>
          <w:szCs w:val="22"/>
          <w:u w:val="single"/>
          <w:lang w:val="pl-PL"/>
        </w:rPr>
        <w:t>kopter</w:t>
      </w:r>
      <w:r w:rsidR="00FC5BB3" w:rsidRPr="008358C6">
        <w:rPr>
          <w:rFonts w:ascii="Cambria" w:hAnsi="Cambria" w:cs="Arial"/>
          <w:bCs/>
          <w:color w:val="000000"/>
          <w:sz w:val="22"/>
          <w:szCs w:val="22"/>
          <w:u w:val="single"/>
          <w:lang w:val="pl-PL"/>
        </w:rPr>
        <w:t xml:space="preserve"> (wielowirnikowiec)</w:t>
      </w:r>
      <w:r w:rsidR="00FC5BB3" w:rsidRPr="008358C6">
        <w:rPr>
          <w:rFonts w:ascii="Cambria" w:hAnsi="Cambria" w:cs="Arial"/>
          <w:bCs/>
          <w:color w:val="000000"/>
          <w:sz w:val="22"/>
          <w:szCs w:val="22"/>
          <w:lang w:val="pl-PL"/>
        </w:rPr>
        <w:t xml:space="preserve">: </w:t>
      </w:r>
      <w:r w:rsidR="00FC5BB3">
        <w:rPr>
          <w:rFonts w:ascii="Cambria" w:hAnsi="Cambria" w:cs="Arial"/>
          <w:bCs/>
          <w:i/>
          <w:color w:val="000000"/>
          <w:sz w:val="22"/>
          <w:szCs w:val="22"/>
          <w:lang w:val="pl-PL"/>
        </w:rPr>
        <w:t>Zawisak, 2015</w:t>
      </w:r>
      <w:r w:rsidR="00FC5BB3" w:rsidRPr="008358C6">
        <w:rPr>
          <w:rFonts w:ascii="Cambria" w:hAnsi="Cambria" w:cs="Arial"/>
          <w:bCs/>
          <w:i/>
          <w:color w:val="000000"/>
          <w:sz w:val="22"/>
          <w:szCs w:val="22"/>
          <w:lang w:val="pl-PL"/>
        </w:rPr>
        <w:t xml:space="preserve">                    </w:t>
      </w:r>
    </w:p>
    <w:p w:rsidR="00FC5BB3" w:rsidRPr="008358C6" w:rsidRDefault="00FC5BB3" w:rsidP="00FC5BB3">
      <w:pPr>
        <w:tabs>
          <w:tab w:val="left" w:pos="0"/>
        </w:tabs>
        <w:overflowPunct/>
        <w:autoSpaceDE/>
        <w:autoSpaceDN/>
        <w:adjustRightInd/>
        <w:textAlignment w:val="auto"/>
        <w:rPr>
          <w:rFonts w:ascii="Cambria" w:hAnsi="Cambria" w:cs="Arial"/>
          <w:bCs/>
          <w:i/>
          <w:color w:val="000000"/>
          <w:sz w:val="22"/>
          <w:szCs w:val="22"/>
          <w:lang w:val="pl-PL"/>
        </w:rPr>
      </w:pPr>
      <w:r w:rsidRPr="008358C6">
        <w:rPr>
          <w:rFonts w:ascii="Cambria" w:hAnsi="Cambria" w:cs="Arial"/>
          <w:bCs/>
          <w:i/>
          <w:color w:val="000000"/>
          <w:sz w:val="22"/>
          <w:szCs w:val="22"/>
          <w:lang w:val="pl-PL"/>
        </w:rPr>
        <w:t>Masa pustego wielowirnikowca: 5,9 kg</w:t>
      </w:r>
    </w:p>
    <w:p w:rsidR="00FC5BB3" w:rsidRPr="008358C6" w:rsidRDefault="00FC5BB3" w:rsidP="00FC5BB3">
      <w:pPr>
        <w:tabs>
          <w:tab w:val="left" w:pos="0"/>
        </w:tabs>
        <w:overflowPunct/>
        <w:autoSpaceDE/>
        <w:autoSpaceDN/>
        <w:adjustRightInd/>
        <w:textAlignment w:val="auto"/>
        <w:rPr>
          <w:rFonts w:ascii="Cambria" w:hAnsi="Cambria" w:cs="Arial"/>
          <w:bCs/>
          <w:i/>
          <w:color w:val="000000"/>
          <w:sz w:val="22"/>
          <w:szCs w:val="22"/>
          <w:lang w:val="pl-PL"/>
        </w:rPr>
      </w:pPr>
      <w:r w:rsidRPr="008358C6">
        <w:rPr>
          <w:rFonts w:ascii="Cambria" w:hAnsi="Cambria" w:cs="Arial"/>
          <w:bCs/>
          <w:i/>
          <w:color w:val="000000"/>
          <w:sz w:val="22"/>
          <w:szCs w:val="22"/>
          <w:lang w:val="pl-PL"/>
        </w:rPr>
        <w:t>Maksymalna masa płatna: 2,9 kg</w:t>
      </w:r>
    </w:p>
    <w:p w:rsidR="00FC5BB3" w:rsidRPr="008358C6" w:rsidRDefault="00FC5BB3" w:rsidP="00FC5BB3">
      <w:pPr>
        <w:tabs>
          <w:tab w:val="left" w:pos="0"/>
        </w:tabs>
        <w:overflowPunct/>
        <w:autoSpaceDE/>
        <w:autoSpaceDN/>
        <w:adjustRightInd/>
        <w:textAlignment w:val="auto"/>
        <w:rPr>
          <w:rFonts w:ascii="Cambria" w:hAnsi="Cambria" w:cs="Arial"/>
          <w:bCs/>
          <w:i/>
          <w:color w:val="000000"/>
          <w:sz w:val="22"/>
          <w:szCs w:val="22"/>
          <w:lang w:val="pl-PL"/>
        </w:rPr>
      </w:pPr>
      <w:r w:rsidRPr="008358C6">
        <w:rPr>
          <w:rFonts w:ascii="Cambria" w:hAnsi="Cambria" w:cs="Arial"/>
          <w:bCs/>
          <w:i/>
          <w:color w:val="000000"/>
          <w:sz w:val="22"/>
          <w:szCs w:val="22"/>
          <w:lang w:val="pl-PL"/>
        </w:rPr>
        <w:t xml:space="preserve">Maksymalna masa startowa: 12.8 kg </w:t>
      </w:r>
    </w:p>
    <w:p w:rsidR="00FC5BB3" w:rsidRPr="008358C6" w:rsidRDefault="00FC5BB3" w:rsidP="00FC5BB3">
      <w:pPr>
        <w:tabs>
          <w:tab w:val="left" w:pos="0"/>
        </w:tabs>
        <w:overflowPunct/>
        <w:autoSpaceDE/>
        <w:autoSpaceDN/>
        <w:adjustRightInd/>
        <w:textAlignment w:val="auto"/>
        <w:rPr>
          <w:rFonts w:ascii="Cambria" w:hAnsi="Cambria" w:cs="Arial"/>
          <w:bCs/>
          <w:i/>
          <w:color w:val="000000"/>
          <w:sz w:val="22"/>
          <w:szCs w:val="22"/>
          <w:lang w:val="pl-PL"/>
        </w:rPr>
      </w:pPr>
      <w:r w:rsidRPr="008358C6">
        <w:rPr>
          <w:rFonts w:ascii="Cambria" w:hAnsi="Cambria" w:cs="Arial"/>
          <w:bCs/>
          <w:i/>
          <w:color w:val="000000"/>
          <w:sz w:val="22"/>
          <w:szCs w:val="22"/>
          <w:lang w:val="pl-PL"/>
        </w:rPr>
        <w:t>Typowa prędkość lotu: 5 m/s</w:t>
      </w:r>
    </w:p>
    <w:p w:rsidR="00FC5BB3" w:rsidRPr="008358C6" w:rsidRDefault="00FC5BB3" w:rsidP="00FC5BB3">
      <w:pPr>
        <w:tabs>
          <w:tab w:val="left" w:pos="0"/>
        </w:tabs>
        <w:overflowPunct/>
        <w:autoSpaceDE/>
        <w:autoSpaceDN/>
        <w:adjustRightInd/>
        <w:textAlignment w:val="auto"/>
        <w:rPr>
          <w:rFonts w:ascii="Cambria" w:hAnsi="Cambria" w:cs="Arial"/>
          <w:bCs/>
          <w:i/>
          <w:color w:val="000000"/>
          <w:sz w:val="22"/>
          <w:szCs w:val="22"/>
          <w:lang w:val="pl-PL"/>
        </w:rPr>
      </w:pPr>
      <w:r w:rsidRPr="008358C6">
        <w:rPr>
          <w:rFonts w:ascii="Cambria" w:hAnsi="Cambria" w:cs="Arial"/>
          <w:bCs/>
          <w:i/>
          <w:color w:val="000000"/>
          <w:sz w:val="22"/>
          <w:szCs w:val="22"/>
          <w:lang w:val="pl-PL"/>
        </w:rPr>
        <w:t>Maksymalna prędkośc lotu: 12.5 m/s</w:t>
      </w:r>
    </w:p>
    <w:p w:rsidR="00FC5BB3" w:rsidRPr="008358C6" w:rsidRDefault="00FC5BB3" w:rsidP="00FC5BB3">
      <w:pPr>
        <w:tabs>
          <w:tab w:val="left" w:pos="0"/>
        </w:tabs>
        <w:overflowPunct/>
        <w:autoSpaceDE/>
        <w:autoSpaceDN/>
        <w:adjustRightInd/>
        <w:textAlignment w:val="auto"/>
        <w:rPr>
          <w:rFonts w:ascii="Cambria" w:hAnsi="Cambria" w:cs="Arial"/>
          <w:bCs/>
          <w:i/>
          <w:color w:val="000000"/>
          <w:sz w:val="22"/>
          <w:szCs w:val="22"/>
          <w:lang w:val="pl-PL"/>
        </w:rPr>
      </w:pPr>
      <w:r w:rsidRPr="008358C6">
        <w:rPr>
          <w:rFonts w:ascii="Cambria" w:hAnsi="Cambria" w:cs="Arial"/>
          <w:bCs/>
          <w:i/>
          <w:color w:val="000000"/>
          <w:sz w:val="22"/>
          <w:szCs w:val="22"/>
          <w:lang w:val="pl-PL"/>
        </w:rPr>
        <w:t>Rozstaw śmigieł: 815 mm</w:t>
      </w:r>
    </w:p>
    <w:p w:rsidR="00FC5BB3" w:rsidRPr="008358C6" w:rsidRDefault="00FC5BB3" w:rsidP="00FC5BB3">
      <w:pPr>
        <w:tabs>
          <w:tab w:val="left" w:pos="0"/>
        </w:tabs>
        <w:overflowPunct/>
        <w:autoSpaceDE/>
        <w:autoSpaceDN/>
        <w:adjustRightInd/>
        <w:textAlignment w:val="auto"/>
        <w:rPr>
          <w:rFonts w:ascii="Cambria" w:hAnsi="Cambria" w:cs="Arial"/>
          <w:bCs/>
          <w:i/>
          <w:color w:val="000000"/>
          <w:sz w:val="22"/>
          <w:szCs w:val="22"/>
          <w:lang w:val="pl-PL"/>
        </w:rPr>
      </w:pPr>
      <w:r w:rsidRPr="008358C6">
        <w:rPr>
          <w:rFonts w:ascii="Cambria" w:hAnsi="Cambria" w:cs="Arial"/>
          <w:bCs/>
          <w:i/>
          <w:color w:val="000000"/>
          <w:sz w:val="22"/>
          <w:szCs w:val="22"/>
          <w:lang w:val="pl-PL"/>
        </w:rPr>
        <w:t>Rozmiary wielowirnikowca po złożeniu (stan gotowości do lotu) : 1.10/1.60/0.6 m</w:t>
      </w:r>
    </w:p>
    <w:p w:rsidR="00FC5BB3" w:rsidRPr="008358C6" w:rsidRDefault="00FC5BB3" w:rsidP="00FC5BB3">
      <w:pPr>
        <w:tabs>
          <w:tab w:val="left" w:pos="0"/>
        </w:tabs>
        <w:overflowPunct/>
        <w:autoSpaceDE/>
        <w:autoSpaceDN/>
        <w:adjustRightInd/>
        <w:textAlignment w:val="auto"/>
        <w:rPr>
          <w:rFonts w:ascii="Cambria" w:hAnsi="Cambria" w:cs="Arial"/>
          <w:bCs/>
          <w:i/>
          <w:sz w:val="22"/>
          <w:szCs w:val="22"/>
          <w:lang w:val="pl-PL"/>
        </w:rPr>
      </w:pPr>
      <w:r w:rsidRPr="008358C6">
        <w:rPr>
          <w:rFonts w:ascii="Cambria" w:hAnsi="Cambria" w:cs="Arial"/>
          <w:bCs/>
          <w:i/>
          <w:sz w:val="22"/>
          <w:szCs w:val="22"/>
          <w:lang w:val="pl-PL"/>
        </w:rPr>
        <w:t>Rozmiar skrzyni transportowej: 1.05/0.75/0.67 m</w:t>
      </w:r>
    </w:p>
    <w:p w:rsidR="00FC5BB3" w:rsidRPr="008358C6" w:rsidRDefault="00FC5BB3" w:rsidP="00FC5BB3">
      <w:pPr>
        <w:jc w:val="both"/>
        <w:rPr>
          <w:rFonts w:ascii="Cambria" w:hAnsi="Cambria" w:cs="Arial"/>
          <w:b/>
          <w:sz w:val="22"/>
          <w:szCs w:val="22"/>
          <w:lang w:val="pl-PL"/>
        </w:rPr>
      </w:pPr>
      <w:r w:rsidRPr="008A3863">
        <w:rPr>
          <w:rFonts w:ascii="Cambria" w:hAnsi="Cambria" w:cs="Arial"/>
          <w:b/>
          <w:sz w:val="22"/>
          <w:szCs w:val="22"/>
          <w:lang w:val="pl-PL"/>
        </w:rPr>
        <w:t xml:space="preserve">Łączna Suma Ubezpieczenia Urządzenia odtworzeniowa nowa: </w:t>
      </w:r>
      <w:r w:rsidR="00F16F52" w:rsidRPr="008A3863">
        <w:rPr>
          <w:rFonts w:ascii="Cambria" w:hAnsi="Cambria" w:cs="Arial"/>
          <w:b/>
          <w:sz w:val="22"/>
          <w:szCs w:val="22"/>
          <w:lang w:val="pl-PL"/>
        </w:rPr>
        <w:t>130</w:t>
      </w:r>
      <w:r w:rsidRPr="008A3863">
        <w:rPr>
          <w:rFonts w:ascii="Cambria" w:hAnsi="Cambria" w:cs="Arial"/>
          <w:b/>
          <w:sz w:val="22"/>
          <w:szCs w:val="22"/>
          <w:lang w:val="pl-PL"/>
        </w:rPr>
        <w:t>.000 zł.</w:t>
      </w:r>
    </w:p>
    <w:p w:rsidR="00FC5BB3" w:rsidRPr="005B336F" w:rsidRDefault="00FC5BB3" w:rsidP="00FC5BB3">
      <w:pPr>
        <w:tabs>
          <w:tab w:val="left" w:pos="0"/>
        </w:tabs>
        <w:overflowPunct/>
        <w:autoSpaceDE/>
        <w:autoSpaceDN/>
        <w:adjustRightInd/>
        <w:ind w:left="1080"/>
        <w:textAlignment w:val="auto"/>
        <w:rPr>
          <w:rFonts w:ascii="Cambria" w:hAnsi="Cambria" w:cs="Arial"/>
          <w:b/>
          <w:color w:val="000000"/>
          <w:sz w:val="22"/>
          <w:szCs w:val="22"/>
          <w:highlight w:val="yellow"/>
          <w:lang w:val="pl-PL"/>
        </w:rPr>
      </w:pPr>
    </w:p>
    <w:p w:rsidR="00FC5BB3" w:rsidRPr="00FE12B9" w:rsidRDefault="00FC5BB3" w:rsidP="00FC5BB3">
      <w:pPr>
        <w:numPr>
          <w:ilvl w:val="0"/>
          <w:numId w:val="1"/>
        </w:numPr>
        <w:tabs>
          <w:tab w:val="clear" w:pos="1211"/>
          <w:tab w:val="left" w:pos="0"/>
          <w:tab w:val="num" w:pos="284"/>
        </w:tabs>
        <w:overflowPunct/>
        <w:autoSpaceDE/>
        <w:autoSpaceDN/>
        <w:adjustRightInd/>
        <w:ind w:hanging="1211"/>
        <w:textAlignment w:val="auto"/>
        <w:rPr>
          <w:rFonts w:ascii="Cambria" w:hAnsi="Cambria" w:cs="Arial"/>
          <w:b/>
          <w:color w:val="000000"/>
          <w:sz w:val="22"/>
          <w:szCs w:val="22"/>
          <w:lang w:val="pl-PL"/>
        </w:rPr>
      </w:pPr>
      <w:r w:rsidRPr="00FE12B9">
        <w:rPr>
          <w:rFonts w:ascii="Cambria" w:hAnsi="Cambria" w:cs="Arial"/>
          <w:b/>
          <w:color w:val="000000"/>
          <w:sz w:val="22"/>
          <w:szCs w:val="22"/>
          <w:lang w:val="pl-PL"/>
        </w:rPr>
        <w:t>Zakres ubezpieczenia:</w:t>
      </w:r>
    </w:p>
    <w:p w:rsidR="00FC5BB3" w:rsidRPr="00CF6095" w:rsidRDefault="00FC5BB3" w:rsidP="00FC5BB3">
      <w:pPr>
        <w:tabs>
          <w:tab w:val="left" w:pos="0"/>
        </w:tabs>
        <w:overflowPunct/>
        <w:autoSpaceDE/>
        <w:autoSpaceDN/>
        <w:adjustRightInd/>
        <w:jc w:val="both"/>
        <w:textAlignment w:val="auto"/>
        <w:rPr>
          <w:rFonts w:ascii="Cambria" w:hAnsi="Cambria" w:cs="Arial"/>
          <w:color w:val="000000"/>
          <w:sz w:val="22"/>
          <w:szCs w:val="22"/>
          <w:lang w:val="pl-PL"/>
        </w:rPr>
      </w:pPr>
      <w:r>
        <w:rPr>
          <w:rFonts w:ascii="Cambria" w:hAnsi="Cambria" w:cs="Arial"/>
          <w:color w:val="000000"/>
          <w:sz w:val="22"/>
          <w:szCs w:val="22"/>
          <w:lang w:val="pl-PL"/>
        </w:rPr>
        <w:tab/>
      </w:r>
      <w:r w:rsidRPr="00CF6095">
        <w:rPr>
          <w:rFonts w:ascii="Cambria" w:hAnsi="Cambria" w:cs="Arial"/>
          <w:color w:val="000000"/>
          <w:sz w:val="22"/>
          <w:szCs w:val="22"/>
          <w:lang w:val="pl-PL"/>
        </w:rPr>
        <w:t>Ochroną zostają objęte szkody całkowite lub częściowe w Urządzeniu powstałe w trakcie lotu, na ziemi podczas manewrowania, postoju/magazynowania, naprawy oraz pilotowania urządzenia z odległości zgodnie ze specyfiką Urządzenia, a także transportu na terenie RP w celu m.in prowadzenia działalności Zamawiającego z wykorzystaniem urządzenia</w:t>
      </w:r>
      <w:r>
        <w:rPr>
          <w:rFonts w:ascii="Cambria" w:hAnsi="Cambria" w:cs="Arial"/>
          <w:color w:val="000000"/>
          <w:sz w:val="22"/>
          <w:szCs w:val="22"/>
          <w:lang w:val="pl-PL"/>
        </w:rPr>
        <w:t>, przy czym za odrębny element uznaje się silnik napędowy.</w:t>
      </w:r>
      <w:r w:rsidRPr="00FE12B9">
        <w:rPr>
          <w:rFonts w:ascii="Cambria" w:hAnsi="Cambria" w:cs="Arial"/>
          <w:color w:val="000000"/>
          <w:sz w:val="22"/>
          <w:szCs w:val="22"/>
          <w:lang w:val="pl-PL"/>
        </w:rPr>
        <w:t xml:space="preserve"> </w:t>
      </w:r>
      <w:r w:rsidR="000765BF">
        <w:rPr>
          <w:rFonts w:ascii="Cambria" w:hAnsi="Cambria" w:cs="Arial"/>
          <w:color w:val="000000"/>
          <w:sz w:val="22"/>
          <w:szCs w:val="22"/>
          <w:lang w:val="pl-PL"/>
        </w:rPr>
        <w:t xml:space="preserve">Zakres ubezpieczenia zgodny </w:t>
      </w:r>
      <w:r w:rsidR="008A3863">
        <w:rPr>
          <w:rFonts w:ascii="Cambria" w:hAnsi="Cambria" w:cs="Arial"/>
          <w:color w:val="000000"/>
          <w:sz w:val="22"/>
          <w:szCs w:val="22"/>
          <w:lang w:val="pl-PL"/>
        </w:rPr>
        <w:t xml:space="preserve">co najmniej z </w:t>
      </w:r>
      <w:r w:rsidRPr="00CF6095">
        <w:rPr>
          <w:rFonts w:ascii="Cambria" w:hAnsi="Cambria" w:cs="Arial"/>
          <w:color w:val="000000"/>
          <w:sz w:val="22"/>
          <w:szCs w:val="22"/>
          <w:lang w:val="pl-PL"/>
        </w:rPr>
        <w:t>warunkami dla Sprzętu Elektronicznego od Wszystkich Ryzyk</w:t>
      </w:r>
      <w:r w:rsidR="000765BF">
        <w:rPr>
          <w:rFonts w:ascii="Cambria" w:hAnsi="Cambria" w:cs="Arial"/>
          <w:color w:val="000000"/>
          <w:sz w:val="22"/>
          <w:szCs w:val="22"/>
          <w:lang w:val="pl-PL"/>
        </w:rPr>
        <w:t xml:space="preserve"> z uwzględnieniem ryzyka upadku, upuszczenia</w:t>
      </w:r>
      <w:r w:rsidRPr="00CF6095">
        <w:rPr>
          <w:rFonts w:ascii="Cambria" w:hAnsi="Cambria" w:cs="Arial"/>
          <w:color w:val="000000"/>
          <w:sz w:val="22"/>
          <w:szCs w:val="22"/>
          <w:lang w:val="pl-PL"/>
        </w:rPr>
        <w:t xml:space="preserve"> z zastrzeżeniem do poniższych postanowień odmiennych/specjalnych mających zastosowanie do przedmiotu ubezpieczenia:</w:t>
      </w:r>
    </w:p>
    <w:p w:rsidR="00FC5BB3" w:rsidRPr="00CF6095" w:rsidRDefault="00FC5BB3" w:rsidP="00FC5BB3">
      <w:pPr>
        <w:tabs>
          <w:tab w:val="left" w:pos="0"/>
        </w:tabs>
        <w:overflowPunct/>
        <w:autoSpaceDE/>
        <w:autoSpaceDN/>
        <w:adjustRightInd/>
        <w:jc w:val="both"/>
        <w:textAlignment w:val="auto"/>
        <w:rPr>
          <w:rFonts w:ascii="Cambria" w:hAnsi="Cambria" w:cs="Arial"/>
          <w:color w:val="000000"/>
          <w:sz w:val="22"/>
          <w:szCs w:val="22"/>
          <w:lang w:val="pl-PL"/>
        </w:rPr>
      </w:pPr>
    </w:p>
    <w:p w:rsidR="00FC5BB3" w:rsidRDefault="00FC5BB3" w:rsidP="00FC5BB3">
      <w:pPr>
        <w:numPr>
          <w:ilvl w:val="1"/>
          <w:numId w:val="1"/>
        </w:numPr>
        <w:tabs>
          <w:tab w:val="clear" w:pos="1788"/>
          <w:tab w:val="num" w:pos="426"/>
        </w:tabs>
        <w:overflowPunct/>
        <w:autoSpaceDE/>
        <w:autoSpaceDN/>
        <w:adjustRightInd/>
        <w:ind w:left="426" w:hanging="426"/>
        <w:jc w:val="both"/>
        <w:textAlignment w:val="auto"/>
        <w:rPr>
          <w:rFonts w:ascii="Cambria" w:hAnsi="Cambria" w:cs="Arial"/>
          <w:color w:val="000000"/>
          <w:sz w:val="22"/>
          <w:szCs w:val="22"/>
          <w:lang w:val="pl-PL"/>
        </w:rPr>
      </w:pPr>
      <w:r w:rsidRPr="0053294A">
        <w:rPr>
          <w:rFonts w:ascii="Cambria" w:hAnsi="Cambria" w:cs="Arial"/>
          <w:color w:val="000000"/>
          <w:sz w:val="22"/>
          <w:szCs w:val="22"/>
          <w:lang w:val="pl-PL"/>
        </w:rPr>
        <w:t xml:space="preserve">kradzież z włamaniem - przez co rozumie się dokonanie albo usiłowanie dokonania zaboru Urządzenia z lokali po uprzednim usunięciu siłą zabezpieczenia lub otworzeniu wejścia przy użyciu narzędzi, albo podrobionego lub dopasowanego klucza, bądź klucza oryginalnego, w którego posiadanie sprawca wszedł wskutek włamania do innego lokalu lub w wyniku rabunku, gdzie w niniejszych Ogólnych Warunkach Ubezpieczenia za lokal uważa się przestrzeń wydzieloną trwałymi ścianami, stanowiącą funkcjonalną lub gospodarczą całość, służącą zaspokojeniu potrzeb Ubezpieczającego, użytkowany na mocy posiadanego przez niego tytułu prawnego, składającą się z jednego </w:t>
      </w:r>
      <w:r>
        <w:rPr>
          <w:rFonts w:ascii="Cambria" w:hAnsi="Cambria" w:cs="Arial"/>
          <w:color w:val="000000"/>
          <w:sz w:val="22"/>
          <w:szCs w:val="22"/>
          <w:lang w:val="pl-PL"/>
        </w:rPr>
        <w:t xml:space="preserve">lub większej liczby pomieszczeń; </w:t>
      </w:r>
    </w:p>
    <w:p w:rsidR="00FC5BB3" w:rsidRPr="0053294A" w:rsidRDefault="00FC5BB3" w:rsidP="00FC5BB3">
      <w:pPr>
        <w:overflowPunct/>
        <w:autoSpaceDE/>
        <w:autoSpaceDN/>
        <w:adjustRightInd/>
        <w:ind w:left="426"/>
        <w:jc w:val="both"/>
        <w:textAlignment w:val="auto"/>
        <w:rPr>
          <w:rFonts w:ascii="Cambria" w:hAnsi="Cambria" w:cs="Arial"/>
          <w:color w:val="000000"/>
          <w:sz w:val="22"/>
          <w:szCs w:val="22"/>
          <w:lang w:val="pl-PL"/>
        </w:rPr>
      </w:pPr>
      <w:r w:rsidRPr="0053294A">
        <w:rPr>
          <w:rFonts w:ascii="Cambria" w:hAnsi="Cambria" w:cs="Arial"/>
          <w:color w:val="000000"/>
          <w:sz w:val="22"/>
          <w:szCs w:val="22"/>
          <w:lang w:val="pl-PL"/>
        </w:rPr>
        <w:t xml:space="preserve">Odpowiedzialność za szkody powstałe wskutek kradzieży z włamaniem Urządzenia z pojazdu </w:t>
      </w:r>
      <w:r>
        <w:rPr>
          <w:rFonts w:ascii="Cambria" w:hAnsi="Cambria" w:cs="Arial"/>
          <w:color w:val="000000"/>
          <w:sz w:val="22"/>
          <w:szCs w:val="22"/>
          <w:lang w:val="pl-PL"/>
        </w:rPr>
        <w:t xml:space="preserve">istnieje </w:t>
      </w:r>
      <w:r w:rsidRPr="0053294A">
        <w:rPr>
          <w:rFonts w:ascii="Cambria" w:hAnsi="Cambria" w:cs="Arial"/>
          <w:color w:val="000000"/>
          <w:sz w:val="22"/>
          <w:szCs w:val="22"/>
          <w:lang w:val="pl-PL"/>
        </w:rPr>
        <w:t>pod warunkiem, że:</w:t>
      </w:r>
    </w:p>
    <w:p w:rsidR="00FC5BB3" w:rsidRPr="0053294A" w:rsidRDefault="00FC5BB3" w:rsidP="00FC5BB3">
      <w:pPr>
        <w:overflowPunct/>
        <w:autoSpaceDE/>
        <w:autoSpaceDN/>
        <w:adjustRightInd/>
        <w:ind w:left="426"/>
        <w:jc w:val="both"/>
        <w:textAlignment w:val="auto"/>
        <w:rPr>
          <w:rFonts w:ascii="Cambria" w:hAnsi="Cambria" w:cs="Arial"/>
          <w:color w:val="000000"/>
          <w:sz w:val="22"/>
          <w:szCs w:val="22"/>
          <w:lang w:val="pl-PL"/>
        </w:rPr>
      </w:pPr>
      <w:r w:rsidRPr="0053294A">
        <w:rPr>
          <w:rFonts w:ascii="Cambria" w:hAnsi="Cambria" w:cs="Arial"/>
          <w:color w:val="000000"/>
          <w:sz w:val="22"/>
          <w:szCs w:val="22"/>
          <w:lang w:val="pl-PL"/>
        </w:rPr>
        <w:t>a) pojazd ten posiada twardy dach (jednolita sztywna konstrukcja),</w:t>
      </w:r>
    </w:p>
    <w:p w:rsidR="00FC5BB3" w:rsidRPr="0053294A" w:rsidRDefault="00FC5BB3" w:rsidP="00FC5BB3">
      <w:pPr>
        <w:overflowPunct/>
        <w:autoSpaceDE/>
        <w:autoSpaceDN/>
        <w:adjustRightInd/>
        <w:ind w:left="426"/>
        <w:jc w:val="both"/>
        <w:textAlignment w:val="auto"/>
        <w:rPr>
          <w:rFonts w:ascii="Cambria" w:hAnsi="Cambria" w:cs="Arial"/>
          <w:color w:val="000000"/>
          <w:sz w:val="22"/>
          <w:szCs w:val="22"/>
          <w:lang w:val="pl-PL"/>
        </w:rPr>
      </w:pPr>
      <w:r w:rsidRPr="0053294A">
        <w:rPr>
          <w:rFonts w:ascii="Cambria" w:hAnsi="Cambria" w:cs="Arial"/>
          <w:color w:val="000000"/>
          <w:sz w:val="22"/>
          <w:szCs w:val="22"/>
          <w:lang w:val="pl-PL"/>
        </w:rPr>
        <w:t>b) w chwili kradzieży był prawidłowo zamknięty na klucz,</w:t>
      </w:r>
    </w:p>
    <w:p w:rsidR="00FC5BB3" w:rsidRPr="0053294A" w:rsidRDefault="00FC5BB3" w:rsidP="00FC5BB3">
      <w:pPr>
        <w:overflowPunct/>
        <w:autoSpaceDE/>
        <w:autoSpaceDN/>
        <w:adjustRightInd/>
        <w:ind w:left="426"/>
        <w:jc w:val="both"/>
        <w:textAlignment w:val="auto"/>
        <w:rPr>
          <w:rFonts w:ascii="Cambria" w:hAnsi="Cambria" w:cs="Arial"/>
          <w:color w:val="000000"/>
          <w:sz w:val="22"/>
          <w:szCs w:val="22"/>
          <w:lang w:val="pl-PL"/>
        </w:rPr>
      </w:pPr>
      <w:r w:rsidRPr="0053294A">
        <w:rPr>
          <w:rFonts w:ascii="Cambria" w:hAnsi="Cambria" w:cs="Arial"/>
          <w:color w:val="000000"/>
          <w:sz w:val="22"/>
          <w:szCs w:val="22"/>
          <w:lang w:val="pl-PL"/>
        </w:rPr>
        <w:t>c) Urządzenie pozostawione w pojeździe został</w:t>
      </w:r>
      <w:r>
        <w:rPr>
          <w:rFonts w:ascii="Cambria" w:hAnsi="Cambria" w:cs="Arial"/>
          <w:color w:val="000000"/>
          <w:sz w:val="22"/>
          <w:szCs w:val="22"/>
          <w:lang w:val="pl-PL"/>
        </w:rPr>
        <w:t>o</w:t>
      </w:r>
      <w:r w:rsidRPr="0053294A">
        <w:rPr>
          <w:rFonts w:ascii="Cambria" w:hAnsi="Cambria" w:cs="Arial"/>
          <w:color w:val="000000"/>
          <w:sz w:val="22"/>
          <w:szCs w:val="22"/>
          <w:lang w:val="pl-PL"/>
        </w:rPr>
        <w:t xml:space="preserve"> zamknięt</w:t>
      </w:r>
      <w:r>
        <w:rPr>
          <w:rFonts w:ascii="Cambria" w:hAnsi="Cambria" w:cs="Arial"/>
          <w:color w:val="000000"/>
          <w:sz w:val="22"/>
          <w:szCs w:val="22"/>
          <w:lang w:val="pl-PL"/>
        </w:rPr>
        <w:t>e</w:t>
      </w:r>
      <w:r w:rsidRPr="0053294A">
        <w:rPr>
          <w:rFonts w:ascii="Cambria" w:hAnsi="Cambria" w:cs="Arial"/>
          <w:color w:val="000000"/>
          <w:sz w:val="22"/>
          <w:szCs w:val="22"/>
          <w:lang w:val="pl-PL"/>
        </w:rPr>
        <w:t xml:space="preserve"> w bagażniku lub w innym schowku, stanowiącym seryjne wyposażenie pojazdu,</w:t>
      </w:r>
    </w:p>
    <w:p w:rsidR="00FC5BB3" w:rsidRDefault="00FC5BB3" w:rsidP="00FC5BB3">
      <w:pPr>
        <w:overflowPunct/>
        <w:autoSpaceDE/>
        <w:autoSpaceDN/>
        <w:adjustRightInd/>
        <w:ind w:left="426"/>
        <w:jc w:val="both"/>
        <w:textAlignment w:val="auto"/>
        <w:rPr>
          <w:rFonts w:ascii="Cambria" w:hAnsi="Cambria" w:cs="Arial"/>
          <w:color w:val="000000"/>
          <w:sz w:val="22"/>
          <w:szCs w:val="22"/>
          <w:lang w:val="pl-PL"/>
        </w:rPr>
      </w:pPr>
      <w:r w:rsidRPr="0053294A">
        <w:rPr>
          <w:rFonts w:ascii="Cambria" w:hAnsi="Cambria" w:cs="Arial"/>
          <w:color w:val="000000"/>
          <w:sz w:val="22"/>
          <w:szCs w:val="22"/>
          <w:lang w:val="pl-PL"/>
        </w:rPr>
        <w:t>d) Urządzenie zostało skradzione w godzinach: 6.00 - 22.00 - przy czym ograniczenie to nie dotyczy przypadku kradzieży, gdy pojazd zaparkowany został na parkingu strzeżonym i wyposażony był w aktywne urządzenie antywłamaniowe (np. wywołujące alarm), albo znajdował się w garażu zamkniętym.</w:t>
      </w:r>
    </w:p>
    <w:p w:rsidR="00FC5BB3" w:rsidRDefault="00FC5BB3" w:rsidP="00FC5BB3">
      <w:pPr>
        <w:numPr>
          <w:ilvl w:val="1"/>
          <w:numId w:val="1"/>
        </w:numPr>
        <w:tabs>
          <w:tab w:val="clear" w:pos="1788"/>
          <w:tab w:val="left" w:pos="0"/>
          <w:tab w:val="num" w:pos="426"/>
        </w:tabs>
        <w:overflowPunct/>
        <w:autoSpaceDE/>
        <w:autoSpaceDN/>
        <w:adjustRightInd/>
        <w:ind w:left="426" w:hanging="426"/>
        <w:jc w:val="both"/>
        <w:textAlignment w:val="auto"/>
        <w:rPr>
          <w:rFonts w:ascii="Cambria" w:hAnsi="Cambria" w:cs="Arial"/>
          <w:color w:val="000000"/>
          <w:sz w:val="22"/>
          <w:szCs w:val="22"/>
          <w:lang w:val="pl-PL"/>
        </w:rPr>
      </w:pPr>
      <w:r w:rsidRPr="0053294A">
        <w:rPr>
          <w:rFonts w:ascii="Cambria" w:hAnsi="Cambria" w:cs="Arial"/>
          <w:color w:val="000000"/>
          <w:sz w:val="22"/>
          <w:szCs w:val="22"/>
          <w:lang w:val="pl-PL"/>
        </w:rPr>
        <w:t xml:space="preserve">rabunek - przez co rozumie się zabór Urządzenia przy użyciu lub groźbie natychmiastowego użycia przemocy fizycznej na osobie albo doprowadzeniu jej do stanu nieprzytomności lub bezbronności. Za rabunek uważa się także zabór Urządzenia przy użyciu siły w stosunku do przedmiotu zaboru, który </w:t>
      </w:r>
      <w:r>
        <w:rPr>
          <w:rFonts w:ascii="Cambria" w:hAnsi="Cambria" w:cs="Arial"/>
          <w:color w:val="000000"/>
          <w:sz w:val="22"/>
          <w:szCs w:val="22"/>
          <w:lang w:val="pl-PL"/>
        </w:rPr>
        <w:t>pozostawał w styczności z osobą;</w:t>
      </w:r>
    </w:p>
    <w:p w:rsidR="00FC5BB3" w:rsidRDefault="00FC5BB3" w:rsidP="00FC5BB3">
      <w:pPr>
        <w:tabs>
          <w:tab w:val="left" w:pos="0"/>
        </w:tabs>
        <w:overflowPunct/>
        <w:autoSpaceDE/>
        <w:autoSpaceDN/>
        <w:adjustRightInd/>
        <w:jc w:val="both"/>
        <w:textAlignment w:val="auto"/>
        <w:rPr>
          <w:rFonts w:ascii="Cambria" w:hAnsi="Cambria"/>
          <w:sz w:val="22"/>
          <w:szCs w:val="22"/>
          <w:lang w:val="pl-PL"/>
        </w:rPr>
      </w:pPr>
    </w:p>
    <w:p w:rsidR="00FC5BB3" w:rsidRDefault="00FC5BB3" w:rsidP="00FC5BB3">
      <w:pPr>
        <w:tabs>
          <w:tab w:val="left" w:pos="0"/>
        </w:tabs>
        <w:overflowPunct/>
        <w:autoSpaceDE/>
        <w:autoSpaceDN/>
        <w:adjustRightInd/>
        <w:jc w:val="both"/>
        <w:textAlignment w:val="auto"/>
        <w:rPr>
          <w:rFonts w:ascii="Cambria" w:hAnsi="Cambria"/>
          <w:sz w:val="22"/>
          <w:szCs w:val="22"/>
          <w:lang w:val="pl-PL"/>
        </w:rPr>
      </w:pPr>
      <w:r w:rsidRPr="005B336F">
        <w:rPr>
          <w:rFonts w:ascii="Cambria" w:hAnsi="Cambria"/>
          <w:sz w:val="22"/>
          <w:szCs w:val="22"/>
          <w:lang w:val="pl-PL"/>
        </w:rPr>
        <w:t>oraz wszelkie inne zdarzenia</w:t>
      </w:r>
      <w:r>
        <w:rPr>
          <w:rFonts w:ascii="Cambria" w:hAnsi="Cambria"/>
          <w:sz w:val="22"/>
          <w:szCs w:val="22"/>
          <w:lang w:val="pl-PL"/>
        </w:rPr>
        <w:t xml:space="preserve">, które mogą dotyczyć Urządzenia (odpowiadające jego </w:t>
      </w:r>
      <w:r w:rsidR="008A3863">
        <w:rPr>
          <w:rFonts w:ascii="Cambria" w:hAnsi="Cambria"/>
          <w:sz w:val="22"/>
          <w:szCs w:val="22"/>
          <w:lang w:val="pl-PL"/>
        </w:rPr>
        <w:t>specyfice</w:t>
      </w:r>
      <w:r>
        <w:rPr>
          <w:rFonts w:ascii="Cambria" w:hAnsi="Cambria"/>
          <w:sz w:val="22"/>
          <w:szCs w:val="22"/>
          <w:lang w:val="pl-PL"/>
        </w:rPr>
        <w:t xml:space="preserve">) a </w:t>
      </w:r>
      <w:r w:rsidRPr="005B336F">
        <w:rPr>
          <w:rFonts w:ascii="Cambria" w:hAnsi="Cambria"/>
          <w:sz w:val="22"/>
          <w:szCs w:val="22"/>
          <w:lang w:val="pl-PL"/>
        </w:rPr>
        <w:t>powodujące uszkodzenie</w:t>
      </w:r>
      <w:r>
        <w:rPr>
          <w:rFonts w:ascii="Cambria" w:hAnsi="Cambria"/>
          <w:sz w:val="22"/>
          <w:szCs w:val="22"/>
          <w:lang w:val="pl-PL"/>
        </w:rPr>
        <w:t>, zniszczenie lub utratę</w:t>
      </w:r>
      <w:r w:rsidRPr="005B336F">
        <w:rPr>
          <w:rFonts w:ascii="Cambria" w:hAnsi="Cambria"/>
          <w:sz w:val="22"/>
          <w:szCs w:val="22"/>
          <w:lang w:val="pl-PL"/>
        </w:rPr>
        <w:t xml:space="preserve"> mienia Zamawiającego, które nie zostały wyraźnie wyłączone z Ogólnych Warunków Wykonawcy</w:t>
      </w:r>
      <w:r>
        <w:rPr>
          <w:rFonts w:ascii="Cambria" w:hAnsi="Cambria"/>
          <w:sz w:val="22"/>
          <w:szCs w:val="22"/>
          <w:lang w:val="pl-PL"/>
        </w:rPr>
        <w:t xml:space="preserve"> produktowych odpowiadających dla ryzyk aerocasco</w:t>
      </w:r>
      <w:r w:rsidRPr="005B336F">
        <w:rPr>
          <w:rFonts w:ascii="Cambria" w:hAnsi="Cambria"/>
          <w:sz w:val="22"/>
          <w:szCs w:val="22"/>
          <w:lang w:val="pl-PL"/>
        </w:rPr>
        <w:t xml:space="preserve">, w tym także szkody powstałe od momentu zakupu, przejęcia lub przejścia </w:t>
      </w:r>
      <w:r w:rsidRPr="005B336F">
        <w:rPr>
          <w:rFonts w:ascii="Cambria" w:hAnsi="Cambria"/>
          <w:sz w:val="22"/>
          <w:szCs w:val="22"/>
          <w:lang w:val="pl-PL"/>
        </w:rPr>
        <w:lastRenderedPageBreak/>
        <w:t>jakiegokolwiek ryzyka związanego z danym mieniem na Zamawiającego od chwili włączenia go do eksploatacji/użytkowania jak również powstałe w danym mieniu podczas magazynowania/przechowywania i/lub wyłączenia z użytkowania, jak też użytkowane, wykorzystywane we wszystkich miejscach ubezpieczenia, zgodnie ze wskazaniem niniejszego OPZ-WZU.</w:t>
      </w:r>
    </w:p>
    <w:p w:rsidR="00FC5BB3" w:rsidRDefault="00FC5BB3" w:rsidP="00FC5BB3">
      <w:pPr>
        <w:tabs>
          <w:tab w:val="left" w:pos="0"/>
        </w:tabs>
        <w:overflowPunct/>
        <w:autoSpaceDE/>
        <w:autoSpaceDN/>
        <w:adjustRightInd/>
        <w:ind w:left="426"/>
        <w:jc w:val="both"/>
        <w:textAlignment w:val="auto"/>
        <w:rPr>
          <w:rFonts w:ascii="Cambria" w:hAnsi="Cambria" w:cs="Arial"/>
          <w:color w:val="000000"/>
          <w:sz w:val="22"/>
          <w:szCs w:val="22"/>
          <w:lang w:val="pl-PL"/>
        </w:rPr>
      </w:pPr>
    </w:p>
    <w:p w:rsidR="00FC5BB3" w:rsidRDefault="00FC5BB3" w:rsidP="00FC5BB3">
      <w:pPr>
        <w:tabs>
          <w:tab w:val="left" w:pos="0"/>
        </w:tabs>
        <w:overflowPunct/>
        <w:autoSpaceDE/>
        <w:autoSpaceDN/>
        <w:adjustRightInd/>
        <w:ind w:left="426"/>
        <w:jc w:val="both"/>
        <w:textAlignment w:val="auto"/>
        <w:rPr>
          <w:rFonts w:ascii="Cambria" w:hAnsi="Cambria" w:cs="Arial"/>
          <w:color w:val="000000"/>
          <w:sz w:val="22"/>
          <w:szCs w:val="22"/>
          <w:lang w:val="pl-PL"/>
        </w:rPr>
      </w:pPr>
      <w:r>
        <w:rPr>
          <w:rFonts w:ascii="Cambria" w:hAnsi="Cambria" w:cs="Arial"/>
          <w:color w:val="000000"/>
          <w:sz w:val="22"/>
          <w:szCs w:val="22"/>
          <w:lang w:val="pl-PL"/>
        </w:rPr>
        <w:t>Poza ochroną ubezpieczeniową pozostają szkody Urządzenia w trakcie lotu na skutek</w:t>
      </w:r>
    </w:p>
    <w:p w:rsidR="00FC5BB3" w:rsidRDefault="00FC5BB3" w:rsidP="00FC5BB3">
      <w:pPr>
        <w:tabs>
          <w:tab w:val="left" w:pos="0"/>
        </w:tabs>
        <w:overflowPunct/>
        <w:autoSpaceDE/>
        <w:autoSpaceDN/>
        <w:adjustRightInd/>
        <w:jc w:val="both"/>
        <w:textAlignment w:val="auto"/>
        <w:rPr>
          <w:rFonts w:ascii="Cambria" w:hAnsi="Cambria" w:cs="Arial"/>
          <w:color w:val="000000"/>
          <w:sz w:val="22"/>
          <w:szCs w:val="22"/>
          <w:lang w:val="pl-PL"/>
        </w:rPr>
      </w:pPr>
      <w:r>
        <w:rPr>
          <w:rFonts w:ascii="Cambria" w:hAnsi="Cambria" w:cs="Arial"/>
          <w:color w:val="000000"/>
          <w:sz w:val="22"/>
          <w:szCs w:val="22"/>
          <w:lang w:val="pl-PL"/>
        </w:rPr>
        <w:t xml:space="preserve">- </w:t>
      </w:r>
      <w:r w:rsidRPr="00371B43">
        <w:rPr>
          <w:rFonts w:ascii="Cambria" w:hAnsi="Cambria" w:cs="Arial"/>
          <w:color w:val="000000"/>
          <w:sz w:val="22"/>
          <w:szCs w:val="22"/>
          <w:lang w:val="pl-PL"/>
        </w:rPr>
        <w:t xml:space="preserve">huraganu, gradu i deszczu nawalnego, przy czym za: </w:t>
      </w:r>
      <w:r w:rsidRPr="00371B43">
        <w:rPr>
          <w:rFonts w:ascii="Cambria" w:hAnsi="Cambria" w:cs="Arial"/>
          <w:i/>
          <w:color w:val="000000"/>
          <w:sz w:val="22"/>
          <w:szCs w:val="22"/>
          <w:lang w:val="pl-PL"/>
        </w:rPr>
        <w:t>grad</w:t>
      </w:r>
      <w:r w:rsidRPr="00371B43">
        <w:rPr>
          <w:rFonts w:ascii="Cambria" w:hAnsi="Cambria" w:cs="Arial"/>
          <w:color w:val="000000"/>
          <w:sz w:val="22"/>
          <w:szCs w:val="22"/>
          <w:lang w:val="pl-PL"/>
        </w:rPr>
        <w:t xml:space="preserve"> uważa się opad atmosferycz</w:t>
      </w:r>
      <w:r>
        <w:rPr>
          <w:rFonts w:ascii="Cambria" w:hAnsi="Cambria" w:cs="Arial"/>
          <w:color w:val="000000"/>
          <w:sz w:val="22"/>
          <w:szCs w:val="22"/>
          <w:lang w:val="pl-PL"/>
        </w:rPr>
        <w:t>ny składający się z bryłek lodu;</w:t>
      </w:r>
      <w:r w:rsidRPr="00371B43">
        <w:rPr>
          <w:rFonts w:ascii="Cambria" w:hAnsi="Cambria" w:cs="Arial"/>
          <w:color w:val="000000"/>
          <w:sz w:val="22"/>
          <w:szCs w:val="22"/>
          <w:lang w:val="pl-PL"/>
        </w:rPr>
        <w:t xml:space="preserve"> </w:t>
      </w:r>
      <w:r w:rsidRPr="00371B43">
        <w:rPr>
          <w:rFonts w:ascii="Cambria" w:hAnsi="Cambria" w:cs="Arial"/>
          <w:i/>
          <w:color w:val="000000"/>
          <w:sz w:val="22"/>
          <w:szCs w:val="22"/>
          <w:lang w:val="pl-PL"/>
        </w:rPr>
        <w:t>huragan</w:t>
      </w:r>
      <w:r w:rsidRPr="00371B43">
        <w:rPr>
          <w:rFonts w:ascii="Cambria" w:hAnsi="Cambria" w:cs="Arial"/>
          <w:color w:val="000000"/>
          <w:sz w:val="22"/>
          <w:szCs w:val="22"/>
          <w:lang w:val="pl-PL"/>
        </w:rPr>
        <w:t xml:space="preserve"> uważa się działanie wiatru o prędkości nie mniejszej niż 17,5 m/sek., potwierdzone przez Instytut Meteorologii i Gospodarki Wodnej (IMiGW); </w:t>
      </w:r>
      <w:r w:rsidRPr="00371B43">
        <w:rPr>
          <w:rFonts w:ascii="Cambria" w:hAnsi="Cambria" w:cs="Arial"/>
          <w:i/>
          <w:color w:val="000000"/>
          <w:sz w:val="22"/>
          <w:szCs w:val="22"/>
          <w:lang w:val="pl-PL"/>
        </w:rPr>
        <w:t>deszcz nawalny</w:t>
      </w:r>
      <w:r w:rsidRPr="00371B43">
        <w:rPr>
          <w:rFonts w:ascii="Cambria" w:hAnsi="Cambria" w:cs="Arial"/>
          <w:color w:val="000000"/>
          <w:sz w:val="22"/>
          <w:szCs w:val="22"/>
          <w:lang w:val="pl-PL"/>
        </w:rPr>
        <w:t xml:space="preserve"> uważa się opad deszczu potwierdzony przez Instytut Meteorologii i Gospodarki Wodnej (IMiGW), o współczynniku natężenia co najmniej 4 wedłu</w:t>
      </w:r>
      <w:r>
        <w:rPr>
          <w:rFonts w:ascii="Cambria" w:hAnsi="Cambria" w:cs="Arial"/>
          <w:color w:val="000000"/>
          <w:sz w:val="22"/>
          <w:szCs w:val="22"/>
          <w:lang w:val="pl-PL"/>
        </w:rPr>
        <w:t xml:space="preserve">g stosowanej przez niego skali </w:t>
      </w:r>
      <w:r w:rsidRPr="00371B43">
        <w:rPr>
          <w:rFonts w:ascii="Cambria" w:hAnsi="Cambria" w:cs="Arial"/>
          <w:color w:val="000000"/>
          <w:sz w:val="22"/>
          <w:szCs w:val="22"/>
          <w:lang w:val="pl-PL"/>
        </w:rPr>
        <w:t xml:space="preserve">= </w:t>
      </w:r>
      <w:r>
        <w:rPr>
          <w:rFonts w:ascii="Cambria" w:hAnsi="Cambria" w:cs="Arial"/>
          <w:color w:val="000000"/>
          <w:sz w:val="22"/>
          <w:szCs w:val="22"/>
          <w:lang w:val="pl-PL"/>
        </w:rPr>
        <w:t xml:space="preserve">przy czym </w:t>
      </w:r>
      <w:r w:rsidRPr="00371B43">
        <w:rPr>
          <w:rFonts w:ascii="Cambria" w:hAnsi="Cambria" w:cs="Arial"/>
          <w:color w:val="000000"/>
          <w:sz w:val="22"/>
          <w:szCs w:val="22"/>
          <w:lang w:val="pl-PL"/>
        </w:rPr>
        <w:t>powyższe dotyczy wyłącznie warunków, w k</w:t>
      </w:r>
      <w:r>
        <w:rPr>
          <w:rFonts w:ascii="Cambria" w:hAnsi="Cambria" w:cs="Arial"/>
          <w:color w:val="000000"/>
          <w:sz w:val="22"/>
          <w:szCs w:val="22"/>
          <w:lang w:val="pl-PL"/>
        </w:rPr>
        <w:t>tórych lot miałby się zaczynać, a t</w:t>
      </w:r>
      <w:r w:rsidRPr="00371B43">
        <w:rPr>
          <w:rFonts w:ascii="Cambria" w:hAnsi="Cambria" w:cs="Arial"/>
          <w:color w:val="000000"/>
          <w:sz w:val="22"/>
          <w:szCs w:val="22"/>
          <w:lang w:val="pl-PL"/>
        </w:rPr>
        <w:t>ym samym powyższe wyłączenie nie ma zastosowania w sytuacji w której w/w zjawiska pojawiły</w:t>
      </w:r>
      <w:r>
        <w:rPr>
          <w:rFonts w:ascii="Cambria" w:hAnsi="Cambria" w:cs="Arial"/>
          <w:color w:val="000000"/>
          <w:sz w:val="22"/>
          <w:szCs w:val="22"/>
          <w:lang w:val="pl-PL"/>
        </w:rPr>
        <w:t>by</w:t>
      </w:r>
      <w:r w:rsidRPr="00371B43">
        <w:rPr>
          <w:rFonts w:ascii="Cambria" w:hAnsi="Cambria" w:cs="Arial"/>
          <w:color w:val="000000"/>
          <w:sz w:val="22"/>
          <w:szCs w:val="22"/>
          <w:lang w:val="pl-PL"/>
        </w:rPr>
        <w:t xml:space="preserve"> się nagle w trakcie wykonywa</w:t>
      </w:r>
      <w:r>
        <w:rPr>
          <w:rFonts w:ascii="Cambria" w:hAnsi="Cambria" w:cs="Arial"/>
          <w:color w:val="000000"/>
          <w:sz w:val="22"/>
          <w:szCs w:val="22"/>
          <w:lang w:val="pl-PL"/>
        </w:rPr>
        <w:t>nia lotu lub lądowania;</w:t>
      </w:r>
    </w:p>
    <w:p w:rsidR="00FC5BB3" w:rsidRPr="00565A70" w:rsidRDefault="00FC5BB3" w:rsidP="00FC5BB3">
      <w:pPr>
        <w:tabs>
          <w:tab w:val="left" w:pos="0"/>
        </w:tabs>
        <w:overflowPunct/>
        <w:autoSpaceDE/>
        <w:autoSpaceDN/>
        <w:adjustRightInd/>
        <w:jc w:val="both"/>
        <w:textAlignment w:val="auto"/>
        <w:rPr>
          <w:rFonts w:ascii="Cambria" w:hAnsi="Cambria" w:cs="Arial"/>
          <w:color w:val="000000"/>
          <w:sz w:val="22"/>
          <w:szCs w:val="22"/>
          <w:lang w:val="pl-PL"/>
        </w:rPr>
      </w:pPr>
      <w:r>
        <w:rPr>
          <w:rFonts w:ascii="Cambria" w:hAnsi="Cambria" w:cs="Arial"/>
          <w:color w:val="000000"/>
          <w:sz w:val="22"/>
          <w:szCs w:val="22"/>
          <w:lang w:val="pl-PL"/>
        </w:rPr>
        <w:t xml:space="preserve">- </w:t>
      </w:r>
      <w:r w:rsidRPr="00565A70">
        <w:rPr>
          <w:rFonts w:ascii="Cambria" w:hAnsi="Cambria" w:cs="Arial"/>
          <w:color w:val="000000"/>
          <w:sz w:val="22"/>
          <w:szCs w:val="22"/>
          <w:lang w:val="pl-PL"/>
        </w:rPr>
        <w:t>zmiany w systemie lub oprogramowaniu Urządzenia, które zostały wprowadzone wadliwie, niepełnie, bez zaleceń producenta lub osoby do tego</w:t>
      </w:r>
      <w:r>
        <w:rPr>
          <w:rFonts w:ascii="Cambria" w:hAnsi="Cambria" w:cs="Arial"/>
          <w:color w:val="000000"/>
          <w:sz w:val="22"/>
          <w:szCs w:val="22"/>
          <w:lang w:val="pl-PL"/>
        </w:rPr>
        <w:t xml:space="preserve"> nieuprawnione przez producenta;</w:t>
      </w:r>
    </w:p>
    <w:p w:rsidR="00FC5BB3" w:rsidRPr="00565A70" w:rsidRDefault="00FC5BB3" w:rsidP="00FC5BB3">
      <w:pPr>
        <w:tabs>
          <w:tab w:val="left" w:pos="0"/>
        </w:tabs>
        <w:overflowPunct/>
        <w:autoSpaceDE/>
        <w:autoSpaceDN/>
        <w:adjustRightInd/>
        <w:jc w:val="both"/>
        <w:textAlignment w:val="auto"/>
        <w:rPr>
          <w:rFonts w:ascii="Cambria" w:hAnsi="Cambria" w:cs="Arial"/>
          <w:color w:val="000000"/>
          <w:sz w:val="22"/>
          <w:szCs w:val="22"/>
          <w:lang w:val="pl-PL"/>
        </w:rPr>
      </w:pPr>
      <w:r>
        <w:rPr>
          <w:rFonts w:ascii="Cambria" w:hAnsi="Cambria" w:cs="Arial"/>
          <w:color w:val="000000"/>
          <w:sz w:val="22"/>
          <w:szCs w:val="22"/>
          <w:lang w:val="pl-PL"/>
        </w:rPr>
        <w:t xml:space="preserve">- </w:t>
      </w:r>
      <w:r w:rsidRPr="00565A70">
        <w:rPr>
          <w:rFonts w:ascii="Cambria" w:hAnsi="Cambria" w:cs="Arial"/>
          <w:color w:val="000000"/>
          <w:sz w:val="22"/>
          <w:szCs w:val="22"/>
          <w:lang w:val="pl-PL"/>
        </w:rPr>
        <w:t xml:space="preserve">modyfikacji i ulepszeń konstrukcji Urządzenia niezgodnych </w:t>
      </w:r>
      <w:r>
        <w:rPr>
          <w:rFonts w:ascii="Cambria" w:hAnsi="Cambria" w:cs="Arial"/>
          <w:color w:val="000000"/>
          <w:sz w:val="22"/>
          <w:szCs w:val="22"/>
          <w:lang w:val="pl-PL"/>
        </w:rPr>
        <w:t>z zaleceniami producenta;</w:t>
      </w:r>
    </w:p>
    <w:p w:rsidR="00FC5BB3" w:rsidRPr="00CF6095" w:rsidRDefault="00FC5BB3" w:rsidP="00FC5BB3">
      <w:pPr>
        <w:pStyle w:val="Akapitzlist"/>
        <w:spacing w:after="0" w:line="240" w:lineRule="auto"/>
        <w:ind w:left="0"/>
        <w:jc w:val="both"/>
        <w:rPr>
          <w:rFonts w:ascii="Arial" w:hAnsi="Arial" w:cs="Arial"/>
          <w:color w:val="44546A"/>
        </w:rPr>
      </w:pPr>
      <w:r>
        <w:rPr>
          <w:rFonts w:ascii="Cambria" w:hAnsi="Cambria" w:cs="Arial"/>
          <w:color w:val="000000"/>
          <w:sz w:val="22"/>
          <w:szCs w:val="22"/>
        </w:rPr>
        <w:t xml:space="preserve">- </w:t>
      </w:r>
      <w:r w:rsidRPr="00CF6095">
        <w:rPr>
          <w:rFonts w:ascii="Cambria" w:hAnsi="Cambria" w:cs="Arial"/>
          <w:sz w:val="22"/>
          <w:szCs w:val="22"/>
        </w:rPr>
        <w:t>lotu i obsługi Urządzenia przez operatora, który nie posiadał świadectwa kwalifikacji UAVO, wydawanego przez Urząd Lotnictwa Cywilnego, bez znaczenia na charakter wykonyw</w:t>
      </w:r>
      <w:r w:rsidR="008A3863">
        <w:rPr>
          <w:rFonts w:ascii="Cambria" w:hAnsi="Cambria" w:cs="Arial"/>
          <w:sz w:val="22"/>
          <w:szCs w:val="22"/>
        </w:rPr>
        <w:t>anych lotów,</w:t>
      </w:r>
      <w:r w:rsidRPr="00CF6095">
        <w:rPr>
          <w:rFonts w:ascii="Cambria" w:hAnsi="Cambria" w:cs="Arial"/>
          <w:sz w:val="22"/>
          <w:szCs w:val="22"/>
        </w:rPr>
        <w:t xml:space="preserve"> o ile obowiązujące przepisy nakładają na Operatora jakiekolwiek obowiązki posiadania uprawnień w zakresie rodzaju ubezpieczonego </w:t>
      </w:r>
      <w:r>
        <w:rPr>
          <w:rFonts w:ascii="Cambria" w:hAnsi="Cambria" w:cs="Arial"/>
          <w:sz w:val="22"/>
          <w:szCs w:val="22"/>
        </w:rPr>
        <w:t xml:space="preserve">Urządzenia, </w:t>
      </w:r>
      <w:r w:rsidRPr="00CF6095">
        <w:rPr>
          <w:rFonts w:ascii="Arial" w:hAnsi="Arial" w:cs="Arial"/>
          <w:color w:val="44546A"/>
        </w:rPr>
        <w:t xml:space="preserve"> </w:t>
      </w:r>
    </w:p>
    <w:p w:rsidR="00FC5BB3" w:rsidRDefault="00FC5BB3" w:rsidP="00FC5BB3">
      <w:pPr>
        <w:tabs>
          <w:tab w:val="left" w:pos="0"/>
        </w:tabs>
        <w:overflowPunct/>
        <w:autoSpaceDE/>
        <w:autoSpaceDN/>
        <w:adjustRightInd/>
        <w:jc w:val="both"/>
        <w:textAlignment w:val="auto"/>
        <w:rPr>
          <w:rFonts w:ascii="Cambria" w:hAnsi="Cambria" w:cs="Arial"/>
          <w:color w:val="000000"/>
          <w:sz w:val="22"/>
          <w:szCs w:val="22"/>
          <w:lang w:val="pl-PL"/>
        </w:rPr>
      </w:pPr>
      <w:r>
        <w:rPr>
          <w:rFonts w:ascii="Cambria" w:hAnsi="Cambria" w:cs="Arial"/>
          <w:color w:val="000000"/>
          <w:sz w:val="22"/>
          <w:szCs w:val="22"/>
          <w:lang w:val="pl-PL"/>
        </w:rPr>
        <w:t xml:space="preserve">- </w:t>
      </w:r>
      <w:r w:rsidRPr="00565A70">
        <w:rPr>
          <w:rFonts w:ascii="Cambria" w:hAnsi="Cambria" w:cs="Arial"/>
          <w:color w:val="000000"/>
          <w:sz w:val="22"/>
          <w:szCs w:val="22"/>
          <w:lang w:val="pl-PL"/>
        </w:rPr>
        <w:t>mechanicznego zużycia elementu, które wynikało z niewykonania przeglądu technicznego Urządzenia zgodnie z zaleceniami producenta – okresowy przegląd techniczny musi być pisemnie potwierdzony przez osoby lub jednostki do tego uprawnione,</w:t>
      </w:r>
    </w:p>
    <w:p w:rsidR="00FC5BB3" w:rsidRPr="00565A70" w:rsidRDefault="00FC5BB3" w:rsidP="00FC5BB3">
      <w:pPr>
        <w:tabs>
          <w:tab w:val="left" w:pos="0"/>
        </w:tabs>
        <w:overflowPunct/>
        <w:autoSpaceDE/>
        <w:autoSpaceDN/>
        <w:adjustRightInd/>
        <w:jc w:val="both"/>
        <w:textAlignment w:val="auto"/>
        <w:rPr>
          <w:rFonts w:ascii="Cambria" w:hAnsi="Cambria" w:cs="Arial"/>
          <w:color w:val="000000"/>
          <w:sz w:val="22"/>
          <w:szCs w:val="22"/>
          <w:lang w:val="pl-PL"/>
        </w:rPr>
      </w:pPr>
      <w:r>
        <w:rPr>
          <w:rFonts w:ascii="Cambria" w:hAnsi="Cambria" w:cs="Arial"/>
          <w:color w:val="000000"/>
          <w:sz w:val="22"/>
          <w:szCs w:val="22"/>
          <w:lang w:val="pl-PL"/>
        </w:rPr>
        <w:t xml:space="preserve">- zniszczenia śmigieł bez kontaktu z przeszkodą z zastrzeżeniem, że za </w:t>
      </w:r>
      <w:r w:rsidRPr="00565A70">
        <w:rPr>
          <w:rFonts w:ascii="Cambria" w:hAnsi="Cambria" w:cs="Arial"/>
          <w:i/>
          <w:color w:val="000000"/>
          <w:sz w:val="22"/>
          <w:szCs w:val="22"/>
          <w:lang w:val="pl-PL"/>
        </w:rPr>
        <w:t>przeszkodę</w:t>
      </w:r>
      <w:r>
        <w:rPr>
          <w:rFonts w:ascii="Cambria" w:hAnsi="Cambria" w:cs="Arial"/>
          <w:color w:val="000000"/>
          <w:sz w:val="22"/>
          <w:szCs w:val="22"/>
          <w:lang w:val="pl-PL"/>
        </w:rPr>
        <w:t xml:space="preserve"> rozumiemy zarówno rzeczy materialne(ożywione i nieożywione) jak i zjawiska atmosferyczne/naturalne</w:t>
      </w:r>
    </w:p>
    <w:p w:rsidR="00FC5BB3" w:rsidRDefault="00FC5BB3" w:rsidP="00FC5BB3">
      <w:pPr>
        <w:tabs>
          <w:tab w:val="left" w:pos="0"/>
        </w:tabs>
        <w:overflowPunct/>
        <w:autoSpaceDE/>
        <w:autoSpaceDN/>
        <w:adjustRightInd/>
        <w:jc w:val="both"/>
        <w:textAlignment w:val="auto"/>
        <w:rPr>
          <w:rFonts w:ascii="Cambria" w:hAnsi="Cambria" w:cs="Arial"/>
          <w:color w:val="000000"/>
          <w:sz w:val="22"/>
          <w:szCs w:val="22"/>
          <w:lang w:val="pl-PL"/>
        </w:rPr>
      </w:pPr>
      <w:r w:rsidRPr="00AF52EB">
        <w:rPr>
          <w:rFonts w:ascii="Cambria" w:hAnsi="Cambria" w:cs="Arial"/>
          <w:color w:val="000000"/>
          <w:sz w:val="22"/>
          <w:szCs w:val="22"/>
          <w:lang w:val="pl-PL"/>
        </w:rPr>
        <w:t>- wadliwego montażu, ulegnie zniszczeniu m.in. poprzez urwanie się i upadek w trakcie startu, lotu oraz lądowania, o ile da się z całą pewnością stwierdzić, że do uszkodzenia nastąpiło w wyniku wadliwego montażu.</w:t>
      </w:r>
    </w:p>
    <w:p w:rsidR="00FC5BB3" w:rsidRDefault="00FC5BB3" w:rsidP="00FC5BB3">
      <w:pPr>
        <w:tabs>
          <w:tab w:val="left" w:pos="0"/>
        </w:tabs>
        <w:overflowPunct/>
        <w:autoSpaceDE/>
        <w:autoSpaceDN/>
        <w:adjustRightInd/>
        <w:jc w:val="both"/>
        <w:textAlignment w:val="auto"/>
        <w:rPr>
          <w:rFonts w:ascii="Cambria" w:hAnsi="Cambria"/>
          <w:sz w:val="22"/>
          <w:szCs w:val="22"/>
          <w:lang w:val="pl-PL"/>
        </w:rPr>
      </w:pPr>
    </w:p>
    <w:p w:rsidR="00FC5BB3" w:rsidRPr="00FE12B9" w:rsidRDefault="00FC5BB3" w:rsidP="00FC5BB3">
      <w:pPr>
        <w:tabs>
          <w:tab w:val="left" w:pos="0"/>
        </w:tabs>
        <w:overflowPunct/>
        <w:autoSpaceDE/>
        <w:autoSpaceDN/>
        <w:adjustRightInd/>
        <w:textAlignment w:val="auto"/>
        <w:rPr>
          <w:rFonts w:ascii="Cambria" w:hAnsi="Cambria" w:cs="Arial"/>
          <w:b/>
          <w:bCs/>
          <w:color w:val="000000"/>
          <w:sz w:val="22"/>
          <w:szCs w:val="22"/>
          <w:lang w:val="pl-PL"/>
        </w:rPr>
      </w:pPr>
      <w:r>
        <w:rPr>
          <w:rFonts w:ascii="Cambria" w:hAnsi="Cambria" w:cs="Arial"/>
          <w:b/>
          <w:bCs/>
          <w:color w:val="000000"/>
          <w:sz w:val="22"/>
          <w:szCs w:val="22"/>
          <w:lang w:val="pl-PL"/>
        </w:rPr>
        <w:t xml:space="preserve">3. </w:t>
      </w:r>
      <w:r w:rsidRPr="00FE12B9">
        <w:rPr>
          <w:rFonts w:ascii="Cambria" w:hAnsi="Cambria" w:cs="Arial"/>
          <w:b/>
          <w:bCs/>
          <w:color w:val="000000"/>
          <w:sz w:val="22"/>
          <w:szCs w:val="22"/>
          <w:lang w:val="pl-PL"/>
        </w:rPr>
        <w:t>Zakres terytorialny, rodzaj lotów</w:t>
      </w:r>
      <w:r w:rsidR="000765BF">
        <w:rPr>
          <w:rFonts w:ascii="Cambria" w:hAnsi="Cambria" w:cs="Arial"/>
          <w:b/>
          <w:bCs/>
          <w:color w:val="000000"/>
          <w:sz w:val="22"/>
          <w:szCs w:val="22"/>
          <w:lang w:val="pl-PL"/>
        </w:rPr>
        <w:t>, miejsce ubezpieczenia</w:t>
      </w:r>
      <w:r w:rsidRPr="00FE12B9">
        <w:rPr>
          <w:rFonts w:ascii="Cambria" w:hAnsi="Cambria" w:cs="Arial"/>
          <w:b/>
          <w:bCs/>
          <w:color w:val="000000"/>
          <w:sz w:val="22"/>
          <w:szCs w:val="22"/>
          <w:lang w:val="pl-PL"/>
        </w:rPr>
        <w:t>:</w:t>
      </w:r>
    </w:p>
    <w:p w:rsidR="00FC5BB3" w:rsidRDefault="00FC5BB3" w:rsidP="00FC5BB3">
      <w:pPr>
        <w:tabs>
          <w:tab w:val="left" w:pos="0"/>
        </w:tabs>
        <w:overflowPunct/>
        <w:autoSpaceDE/>
        <w:autoSpaceDN/>
        <w:adjustRightInd/>
        <w:jc w:val="both"/>
        <w:textAlignment w:val="auto"/>
        <w:rPr>
          <w:rFonts w:ascii="Cambria" w:hAnsi="Cambria" w:cs="Arial"/>
          <w:bCs/>
          <w:color w:val="000000"/>
          <w:sz w:val="22"/>
          <w:szCs w:val="22"/>
          <w:lang w:val="pl-PL"/>
        </w:rPr>
      </w:pPr>
      <w:r>
        <w:rPr>
          <w:rFonts w:ascii="Cambria" w:hAnsi="Cambria" w:cs="Arial"/>
          <w:bCs/>
          <w:color w:val="000000"/>
          <w:sz w:val="22"/>
          <w:szCs w:val="22"/>
          <w:lang w:val="pl-PL"/>
        </w:rPr>
        <w:t xml:space="preserve">- </w:t>
      </w:r>
      <w:r w:rsidRPr="0053294A">
        <w:rPr>
          <w:rFonts w:ascii="Cambria" w:hAnsi="Cambria" w:cs="Arial"/>
          <w:bCs/>
          <w:color w:val="000000"/>
          <w:sz w:val="22"/>
          <w:szCs w:val="22"/>
          <w:lang w:val="pl-PL"/>
        </w:rPr>
        <w:t>strefy powietrzne RP, w których można się poruszać zgodnie z przepisami o p</w:t>
      </w:r>
      <w:r>
        <w:rPr>
          <w:rFonts w:ascii="Cambria" w:hAnsi="Cambria" w:cs="Arial"/>
          <w:bCs/>
          <w:color w:val="000000"/>
          <w:sz w:val="22"/>
          <w:szCs w:val="22"/>
          <w:lang w:val="pl-PL"/>
        </w:rPr>
        <w:t>olskiej przestrzeni powietrznej;</w:t>
      </w:r>
    </w:p>
    <w:p w:rsidR="00FC5BB3" w:rsidRPr="0053294A" w:rsidRDefault="00FC5BB3" w:rsidP="00FC5BB3">
      <w:pPr>
        <w:tabs>
          <w:tab w:val="left" w:pos="0"/>
        </w:tabs>
        <w:overflowPunct/>
        <w:autoSpaceDE/>
        <w:autoSpaceDN/>
        <w:adjustRightInd/>
        <w:jc w:val="both"/>
        <w:textAlignment w:val="auto"/>
        <w:rPr>
          <w:rFonts w:ascii="Cambria" w:hAnsi="Cambria" w:cs="Arial"/>
          <w:bCs/>
          <w:color w:val="000000"/>
          <w:sz w:val="22"/>
          <w:szCs w:val="22"/>
          <w:highlight w:val="yellow"/>
          <w:lang w:val="pl-PL"/>
        </w:rPr>
      </w:pPr>
      <w:r>
        <w:rPr>
          <w:rFonts w:ascii="Cambria" w:hAnsi="Cambria" w:cs="Arial"/>
          <w:bCs/>
          <w:color w:val="000000"/>
          <w:sz w:val="22"/>
          <w:szCs w:val="22"/>
          <w:lang w:val="pl-PL"/>
        </w:rPr>
        <w:t xml:space="preserve">- </w:t>
      </w:r>
      <w:r w:rsidRPr="0053294A">
        <w:rPr>
          <w:rFonts w:ascii="Cambria" w:hAnsi="Cambria" w:cs="Arial"/>
          <w:bCs/>
          <w:color w:val="000000"/>
          <w:sz w:val="22"/>
          <w:szCs w:val="22"/>
          <w:lang w:val="pl-PL"/>
        </w:rPr>
        <w:t>loty na potrzeby działalności</w:t>
      </w:r>
      <w:r>
        <w:rPr>
          <w:rFonts w:ascii="Cambria" w:hAnsi="Cambria" w:cs="Arial"/>
          <w:bCs/>
          <w:color w:val="000000"/>
          <w:sz w:val="22"/>
          <w:szCs w:val="22"/>
          <w:lang w:val="pl-PL"/>
        </w:rPr>
        <w:t xml:space="preserve"> Zamawiającego (tj. w szczególności ocena</w:t>
      </w:r>
      <w:r w:rsidRPr="00974992">
        <w:rPr>
          <w:rFonts w:ascii="Cambria" w:hAnsi="Cambria" w:cs="Arial"/>
          <w:bCs/>
          <w:color w:val="000000"/>
          <w:sz w:val="22"/>
          <w:szCs w:val="22"/>
          <w:lang w:val="pl-PL"/>
        </w:rPr>
        <w:t xml:space="preserve"> stanu technicznego budowli piętrzących wodę</w:t>
      </w:r>
      <w:r>
        <w:rPr>
          <w:rFonts w:ascii="Cambria" w:hAnsi="Cambria" w:cs="Arial"/>
          <w:bCs/>
          <w:color w:val="000000"/>
          <w:sz w:val="22"/>
          <w:szCs w:val="22"/>
          <w:lang w:val="pl-PL"/>
        </w:rPr>
        <w:t xml:space="preserve">) oraz komercyjne, rekreacyjne, </w:t>
      </w:r>
      <w:r w:rsidRPr="0053294A">
        <w:rPr>
          <w:rFonts w:ascii="Cambria" w:hAnsi="Cambria" w:cs="Arial"/>
          <w:bCs/>
          <w:color w:val="000000"/>
          <w:sz w:val="22"/>
          <w:szCs w:val="22"/>
          <w:lang w:val="pl-PL"/>
        </w:rPr>
        <w:t>podczas zawodów, pokazów itp.</w:t>
      </w:r>
      <w:r>
        <w:rPr>
          <w:rFonts w:ascii="Cambria" w:hAnsi="Cambria" w:cs="Arial"/>
          <w:bCs/>
          <w:color w:val="000000"/>
          <w:sz w:val="22"/>
          <w:szCs w:val="22"/>
          <w:lang w:val="pl-PL"/>
        </w:rPr>
        <w:t xml:space="preserve">, loty nocne, </w:t>
      </w:r>
      <w:r w:rsidRPr="0053294A">
        <w:rPr>
          <w:rFonts w:ascii="Cambria" w:hAnsi="Cambria" w:cs="Arial"/>
          <w:bCs/>
          <w:color w:val="000000"/>
          <w:sz w:val="22"/>
          <w:szCs w:val="22"/>
          <w:lang w:val="pl-PL"/>
        </w:rPr>
        <w:t>loty poza zasięgiem wzr</w:t>
      </w:r>
      <w:r>
        <w:rPr>
          <w:rFonts w:ascii="Cambria" w:hAnsi="Cambria" w:cs="Arial"/>
          <w:bCs/>
          <w:color w:val="000000"/>
          <w:sz w:val="22"/>
          <w:szCs w:val="22"/>
          <w:lang w:val="pl-PL"/>
        </w:rPr>
        <w:t>oku operatora (tzw. loty BVLOS);</w:t>
      </w:r>
    </w:p>
    <w:p w:rsidR="00FC5BB3" w:rsidRDefault="00FC5BB3" w:rsidP="00FC5BB3">
      <w:pPr>
        <w:tabs>
          <w:tab w:val="left" w:pos="0"/>
        </w:tabs>
        <w:overflowPunct/>
        <w:autoSpaceDE/>
        <w:autoSpaceDN/>
        <w:adjustRightInd/>
        <w:jc w:val="both"/>
        <w:textAlignment w:val="auto"/>
        <w:rPr>
          <w:rFonts w:ascii="Cambria" w:hAnsi="Cambria" w:cs="Arial"/>
          <w:bCs/>
          <w:sz w:val="22"/>
          <w:szCs w:val="22"/>
          <w:lang w:val="pl-PL"/>
        </w:rPr>
      </w:pPr>
      <w:r>
        <w:rPr>
          <w:rFonts w:ascii="Cambria" w:hAnsi="Cambria" w:cs="Arial"/>
          <w:bCs/>
          <w:color w:val="000000"/>
          <w:sz w:val="22"/>
          <w:szCs w:val="22"/>
          <w:lang w:val="pl-PL"/>
        </w:rPr>
        <w:t xml:space="preserve">- </w:t>
      </w:r>
      <w:r w:rsidRPr="00C6398C">
        <w:rPr>
          <w:rFonts w:ascii="Cambria" w:hAnsi="Cambria" w:cs="Arial"/>
          <w:bCs/>
          <w:sz w:val="22"/>
          <w:szCs w:val="22"/>
          <w:lang w:val="pl-PL"/>
        </w:rPr>
        <w:t xml:space="preserve">miejsca lądowania i startu </w:t>
      </w:r>
      <w:r w:rsidR="0062279D" w:rsidRPr="00C6398C">
        <w:rPr>
          <w:rFonts w:ascii="Cambria" w:hAnsi="Cambria" w:cs="Arial"/>
          <w:bCs/>
          <w:sz w:val="22"/>
          <w:szCs w:val="22"/>
          <w:lang w:val="pl-PL"/>
        </w:rPr>
        <w:t>niewymagające</w:t>
      </w:r>
      <w:r w:rsidRPr="00C6398C">
        <w:rPr>
          <w:rFonts w:ascii="Cambria" w:hAnsi="Cambria" w:cs="Arial"/>
          <w:bCs/>
          <w:sz w:val="22"/>
          <w:szCs w:val="22"/>
          <w:lang w:val="pl-PL"/>
        </w:rPr>
        <w:t xml:space="preserve"> specjalnych pozwoleń właściwych władz lotniczych w tym tereny nieutwardzone</w:t>
      </w:r>
      <w:r>
        <w:rPr>
          <w:rFonts w:ascii="Cambria" w:hAnsi="Cambria" w:cs="Arial"/>
          <w:bCs/>
          <w:sz w:val="22"/>
          <w:szCs w:val="22"/>
          <w:lang w:val="pl-PL"/>
        </w:rPr>
        <w:t xml:space="preserve"> o podłożu naturalnym</w:t>
      </w:r>
      <w:r w:rsidRPr="00C6398C">
        <w:rPr>
          <w:rFonts w:ascii="Cambria" w:hAnsi="Cambria" w:cs="Arial"/>
          <w:bCs/>
          <w:sz w:val="22"/>
          <w:szCs w:val="22"/>
          <w:lang w:val="pl-PL"/>
        </w:rPr>
        <w:t xml:space="preserve">, ale wolne od przeszkód materialnych (drzew, domów itp.) w promieniu </w:t>
      </w:r>
      <w:r>
        <w:rPr>
          <w:rFonts w:ascii="Cambria" w:hAnsi="Cambria" w:cs="Arial"/>
          <w:bCs/>
          <w:sz w:val="22"/>
          <w:szCs w:val="22"/>
          <w:lang w:val="pl-PL"/>
        </w:rPr>
        <w:t>8</w:t>
      </w:r>
      <w:r w:rsidR="00DA36B2">
        <w:rPr>
          <w:rFonts w:ascii="Cambria" w:hAnsi="Cambria" w:cs="Arial"/>
          <w:bCs/>
          <w:sz w:val="22"/>
          <w:szCs w:val="22"/>
          <w:lang w:val="pl-PL"/>
        </w:rPr>
        <w:t xml:space="preserve"> m od punktu</w:t>
      </w:r>
      <w:r w:rsidRPr="00C6398C">
        <w:rPr>
          <w:rFonts w:ascii="Cambria" w:hAnsi="Cambria" w:cs="Arial"/>
          <w:bCs/>
          <w:sz w:val="22"/>
          <w:szCs w:val="22"/>
          <w:lang w:val="pl-PL"/>
        </w:rPr>
        <w:t xml:space="preserve"> startu lub lądowania</w:t>
      </w:r>
      <w:r w:rsidRPr="00C6398C">
        <w:rPr>
          <w:rFonts w:ascii="Cambria" w:hAnsi="Cambria" w:cs="Arial"/>
          <w:sz w:val="22"/>
          <w:szCs w:val="22"/>
          <w:lang w:val="pl-PL"/>
        </w:rPr>
        <w:t xml:space="preserve"> terenie bez spadów oraz wzniesień mogących powodować m.in. przewrócenie się Urządzenia, chyba</w:t>
      </w:r>
      <w:r w:rsidR="0062279D">
        <w:rPr>
          <w:rFonts w:ascii="Cambria" w:hAnsi="Cambria" w:cs="Arial"/>
          <w:sz w:val="22"/>
          <w:szCs w:val="22"/>
          <w:lang w:val="pl-PL"/>
        </w:rPr>
        <w:t xml:space="preserve"> </w:t>
      </w:r>
      <w:r w:rsidRPr="00C6398C">
        <w:rPr>
          <w:rFonts w:ascii="Cambria" w:hAnsi="Cambria" w:cs="Arial"/>
          <w:sz w:val="22"/>
          <w:szCs w:val="22"/>
          <w:lang w:val="pl-PL"/>
        </w:rPr>
        <w:t xml:space="preserve">że producent </w:t>
      </w:r>
      <w:r>
        <w:rPr>
          <w:rFonts w:ascii="Cambria" w:hAnsi="Cambria" w:cs="Arial"/>
          <w:sz w:val="22"/>
          <w:szCs w:val="22"/>
          <w:lang w:val="pl-PL"/>
        </w:rPr>
        <w:t>U</w:t>
      </w:r>
      <w:r w:rsidRPr="00C6398C">
        <w:rPr>
          <w:rFonts w:ascii="Cambria" w:hAnsi="Cambria" w:cs="Arial"/>
          <w:sz w:val="22"/>
          <w:szCs w:val="22"/>
          <w:lang w:val="pl-PL"/>
        </w:rPr>
        <w:t>rządzenia nie zastrzega w specyfikacji</w:t>
      </w:r>
      <w:r>
        <w:rPr>
          <w:rFonts w:ascii="Cambria" w:hAnsi="Cambria" w:cs="Arial"/>
          <w:sz w:val="22"/>
          <w:szCs w:val="22"/>
          <w:lang w:val="pl-PL"/>
        </w:rPr>
        <w:t xml:space="preserve"> </w:t>
      </w:r>
      <w:r w:rsidRPr="00C6398C">
        <w:rPr>
          <w:rFonts w:ascii="Cambria" w:hAnsi="Cambria" w:cs="Arial"/>
          <w:sz w:val="22"/>
          <w:szCs w:val="22"/>
          <w:lang w:val="pl-PL"/>
        </w:rPr>
        <w:t>utraty stateczności Urządzenia</w:t>
      </w:r>
      <w:r>
        <w:rPr>
          <w:rFonts w:ascii="Cambria" w:hAnsi="Cambria" w:cs="Arial"/>
          <w:sz w:val="22"/>
          <w:szCs w:val="22"/>
          <w:lang w:val="pl-PL"/>
        </w:rPr>
        <w:t xml:space="preserve"> z powodu nierówności terenu</w:t>
      </w:r>
      <w:r w:rsidRPr="00C6398C">
        <w:rPr>
          <w:rFonts w:ascii="Cambria" w:hAnsi="Cambria" w:cs="Arial"/>
          <w:sz w:val="22"/>
          <w:szCs w:val="22"/>
          <w:lang w:val="pl-PL"/>
        </w:rPr>
        <w:t xml:space="preserve"> </w:t>
      </w:r>
      <w:r>
        <w:rPr>
          <w:rFonts w:ascii="Cambria" w:hAnsi="Cambria" w:cs="Arial"/>
          <w:bCs/>
          <w:sz w:val="22"/>
          <w:szCs w:val="22"/>
          <w:lang w:val="pl-PL"/>
        </w:rPr>
        <w:t>oraz gdy</w:t>
      </w:r>
      <w:r w:rsidRPr="00C6398C">
        <w:rPr>
          <w:rFonts w:ascii="Cambria" w:hAnsi="Cambria" w:cs="Arial"/>
          <w:bCs/>
          <w:sz w:val="22"/>
          <w:szCs w:val="22"/>
          <w:lang w:val="pl-PL"/>
        </w:rPr>
        <w:t xml:space="preserve"> lądowanie jest awaryjne </w:t>
      </w:r>
      <w:r>
        <w:rPr>
          <w:rFonts w:ascii="Cambria" w:hAnsi="Cambria" w:cs="Arial"/>
          <w:bCs/>
          <w:sz w:val="22"/>
          <w:szCs w:val="22"/>
          <w:lang w:val="pl-PL"/>
        </w:rPr>
        <w:t>bądź na skutek/w związku z akcją ratowniczą.</w:t>
      </w:r>
    </w:p>
    <w:p w:rsidR="00B97228" w:rsidRPr="00B97228" w:rsidRDefault="00B97228" w:rsidP="00B97228">
      <w:pPr>
        <w:tabs>
          <w:tab w:val="left" w:pos="0"/>
        </w:tabs>
        <w:overflowPunct/>
        <w:autoSpaceDE/>
        <w:autoSpaceDN/>
        <w:adjustRightInd/>
        <w:jc w:val="both"/>
        <w:textAlignment w:val="auto"/>
        <w:rPr>
          <w:rFonts w:ascii="Cambria" w:hAnsi="Cambria" w:cs="Arial"/>
          <w:bCs/>
          <w:sz w:val="22"/>
          <w:szCs w:val="22"/>
          <w:lang w:val="pl-PL"/>
        </w:rPr>
      </w:pPr>
      <w:r>
        <w:rPr>
          <w:rFonts w:ascii="Cambria" w:hAnsi="Cambria" w:cs="Arial"/>
          <w:bCs/>
          <w:sz w:val="22"/>
          <w:szCs w:val="22"/>
          <w:lang w:val="pl-PL"/>
        </w:rPr>
        <w:t xml:space="preserve">- miejsce przechowania, </w:t>
      </w:r>
      <w:r w:rsidRPr="00B97228">
        <w:rPr>
          <w:rFonts w:ascii="Cambria" w:hAnsi="Cambria"/>
          <w:sz w:val="22"/>
          <w:szCs w:val="22"/>
          <w:lang w:val="pl-PL"/>
        </w:rPr>
        <w:t>miejsca</w:t>
      </w:r>
      <w:r>
        <w:rPr>
          <w:rFonts w:ascii="Cambria" w:hAnsi="Cambria"/>
          <w:sz w:val="22"/>
          <w:szCs w:val="22"/>
          <w:lang w:val="pl-PL"/>
        </w:rPr>
        <w:t xml:space="preserve"> stacjonowania oraz miejsca </w:t>
      </w:r>
      <w:r w:rsidRPr="00B97228">
        <w:rPr>
          <w:rFonts w:ascii="Cambria" w:hAnsi="Cambria"/>
          <w:sz w:val="22"/>
          <w:szCs w:val="22"/>
          <w:lang w:val="pl-PL"/>
        </w:rPr>
        <w:t>prowadzenia działalności przez Zamawiającego, znajdujące się na terenie RP w tym m.in. znajdujące się pod wskazanymi adresami głównej siedziby i oddziałów Zamawiającego:</w:t>
      </w:r>
    </w:p>
    <w:p w:rsidR="00B97228" w:rsidRPr="00150B16" w:rsidRDefault="00B97228" w:rsidP="00B97228">
      <w:pPr>
        <w:overflowPunct/>
        <w:autoSpaceDE/>
        <w:autoSpaceDN/>
        <w:adjustRightInd/>
        <w:textAlignment w:val="auto"/>
        <w:rPr>
          <w:rFonts w:ascii="Cambria" w:hAnsi="Cambria"/>
          <w:color w:val="000000"/>
          <w:sz w:val="22"/>
          <w:szCs w:val="22"/>
          <w:lang w:val="pl-PL" w:eastAsia="en-US"/>
        </w:rPr>
      </w:pPr>
      <w:r w:rsidRPr="00B97228">
        <w:rPr>
          <w:rFonts w:ascii="Cambria" w:hAnsi="Cambria"/>
          <w:bCs/>
          <w:color w:val="000000"/>
          <w:sz w:val="22"/>
          <w:szCs w:val="24"/>
          <w:lang w:val="pl-PL" w:eastAsia="en-US"/>
        </w:rPr>
        <w:t>Instytut Meteorologii i Gospodarki WodnejPaństwowy Instytut Badawczy</w:t>
      </w:r>
      <w:r>
        <w:rPr>
          <w:rFonts w:ascii="Cambria" w:hAnsi="Cambria"/>
          <w:bCs/>
          <w:color w:val="000000"/>
          <w:sz w:val="22"/>
          <w:szCs w:val="24"/>
          <w:lang w:val="pl-PL" w:eastAsia="en-US"/>
        </w:rPr>
        <w:t xml:space="preserve">, </w:t>
      </w:r>
      <w:r w:rsidRPr="00150B16">
        <w:rPr>
          <w:rFonts w:ascii="Cambria" w:hAnsi="Cambria"/>
          <w:color w:val="000000"/>
          <w:sz w:val="22"/>
          <w:szCs w:val="22"/>
          <w:lang w:val="pl-PL" w:eastAsia="en-US"/>
        </w:rPr>
        <w:t>ul. Podleśna 61</w:t>
      </w:r>
      <w:r>
        <w:rPr>
          <w:rFonts w:ascii="Cambria" w:hAnsi="Cambria"/>
          <w:color w:val="000000"/>
          <w:sz w:val="22"/>
          <w:szCs w:val="22"/>
          <w:lang w:val="pl-PL" w:eastAsia="en-US"/>
        </w:rPr>
        <w:t xml:space="preserve">, </w:t>
      </w:r>
      <w:r w:rsidRPr="00150B16">
        <w:rPr>
          <w:rFonts w:ascii="Cambria" w:hAnsi="Cambria"/>
          <w:color w:val="000000"/>
          <w:sz w:val="22"/>
          <w:szCs w:val="22"/>
          <w:lang w:val="pl-PL" w:eastAsia="en-US"/>
        </w:rPr>
        <w:t>01-673 Warszawa</w:t>
      </w:r>
    </w:p>
    <w:p w:rsidR="00B97228" w:rsidRPr="00150B16" w:rsidRDefault="00B97228" w:rsidP="00B97228">
      <w:pPr>
        <w:overflowPunct/>
        <w:spacing w:after="15"/>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IMGW-PIB Ośrodek Główny Warszawa, ul. Podleśna 61, 01-673 Warszawa </w:t>
      </w:r>
    </w:p>
    <w:p w:rsidR="00B97228" w:rsidRPr="00150B16" w:rsidRDefault="00B97228" w:rsidP="00B97228">
      <w:pPr>
        <w:overflowPunct/>
        <w:spacing w:after="15"/>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IMGW-PIB Oddział Morski w Gdyni, ul. Waszyngtona 42, 81-342 Gdynia </w:t>
      </w:r>
    </w:p>
    <w:p w:rsidR="00B97228" w:rsidRPr="00150B16" w:rsidRDefault="00B97228" w:rsidP="00B97228">
      <w:pPr>
        <w:overflowPunct/>
        <w:spacing w:after="15"/>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IMGW-PIB Oddział we Wrocławiu, ul. Parkowa 30, 51-616 Wrocław </w:t>
      </w:r>
    </w:p>
    <w:p w:rsidR="00B97228" w:rsidRPr="00150B16" w:rsidRDefault="00B97228" w:rsidP="00B97228">
      <w:pPr>
        <w:overflowPunct/>
        <w:spacing w:after="15"/>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IMGW-PIB Oddział w Krakowie, ul. Piotra Borowego 14, 30-215 Kraków </w:t>
      </w:r>
    </w:p>
    <w:p w:rsidR="00B97228" w:rsidRPr="00150B16" w:rsidRDefault="00B97228" w:rsidP="00B97228">
      <w:pPr>
        <w:overflowPunct/>
        <w:spacing w:after="15"/>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lastRenderedPageBreak/>
        <w:t>IMGW-PIB Ośrodek Technicznej Kontrol</w:t>
      </w:r>
      <w:r>
        <w:rPr>
          <w:rFonts w:ascii="Cambria" w:hAnsi="Cambria" w:cs="Calibri"/>
          <w:color w:val="000000"/>
          <w:sz w:val="22"/>
          <w:szCs w:val="22"/>
          <w:lang w:val="pl-PL" w:eastAsia="en-US"/>
        </w:rPr>
        <w:t xml:space="preserve">i Zapór z siedzibą w Katowicach, </w:t>
      </w:r>
      <w:r w:rsidRPr="00150B16">
        <w:rPr>
          <w:rFonts w:ascii="Cambria" w:hAnsi="Cambria" w:cs="Calibri"/>
          <w:color w:val="000000"/>
          <w:sz w:val="22"/>
          <w:szCs w:val="22"/>
          <w:lang w:val="pl-PL" w:eastAsia="en-US"/>
        </w:rPr>
        <w:t xml:space="preserve">ul. Kossutha 6, 40-844 Katowice </w:t>
      </w:r>
    </w:p>
    <w:p w:rsidR="00B97228" w:rsidRPr="00EA381A" w:rsidRDefault="00B97228" w:rsidP="00B97228">
      <w:pPr>
        <w:overflowPunct/>
        <w:jc w:val="both"/>
        <w:textAlignment w:val="auto"/>
        <w:rPr>
          <w:rStyle w:val="Pogrubienie"/>
          <w:rFonts w:ascii="Cambria" w:hAnsi="Cambria" w:cs="Arial"/>
          <w:b w:val="0"/>
          <w:color w:val="000000"/>
          <w:sz w:val="22"/>
          <w:szCs w:val="22"/>
          <w:lang w:val="pl-PL"/>
        </w:rPr>
      </w:pPr>
      <w:r w:rsidRPr="00EA381A">
        <w:rPr>
          <w:rStyle w:val="Pogrubienie"/>
          <w:rFonts w:ascii="Cambria" w:hAnsi="Cambria" w:cs="Arial"/>
          <w:b w:val="0"/>
          <w:color w:val="000000"/>
          <w:sz w:val="22"/>
          <w:szCs w:val="22"/>
          <w:lang w:val="pl-PL"/>
        </w:rPr>
        <w:t xml:space="preserve">w tym miejsca parkingowe, jakie są lub będą na ryzyku Zamawiającego, </w:t>
      </w:r>
    </w:p>
    <w:p w:rsidR="00B97228" w:rsidRPr="00C6398C" w:rsidRDefault="00B97228" w:rsidP="00FC5BB3">
      <w:pPr>
        <w:tabs>
          <w:tab w:val="left" w:pos="0"/>
        </w:tabs>
        <w:overflowPunct/>
        <w:autoSpaceDE/>
        <w:autoSpaceDN/>
        <w:adjustRightInd/>
        <w:jc w:val="both"/>
        <w:textAlignment w:val="auto"/>
        <w:rPr>
          <w:rFonts w:ascii="Cambria" w:hAnsi="Cambria" w:cs="Arial"/>
          <w:bCs/>
          <w:sz w:val="22"/>
          <w:szCs w:val="22"/>
          <w:lang w:val="pl-PL"/>
        </w:rPr>
      </w:pPr>
    </w:p>
    <w:p w:rsidR="00FC5BB3" w:rsidRPr="00565A70" w:rsidRDefault="00FC5BB3" w:rsidP="00FC5BB3">
      <w:pPr>
        <w:tabs>
          <w:tab w:val="left" w:pos="0"/>
        </w:tabs>
        <w:overflowPunct/>
        <w:autoSpaceDE/>
        <w:autoSpaceDN/>
        <w:adjustRightInd/>
        <w:jc w:val="both"/>
        <w:textAlignment w:val="auto"/>
        <w:rPr>
          <w:rFonts w:ascii="Cambria" w:hAnsi="Cambria" w:cs="Arial"/>
          <w:bCs/>
          <w:color w:val="000000"/>
          <w:sz w:val="22"/>
          <w:szCs w:val="22"/>
          <w:highlight w:val="yellow"/>
          <w:lang w:val="pl-PL"/>
        </w:rPr>
      </w:pPr>
    </w:p>
    <w:p w:rsidR="00FC5BB3" w:rsidRDefault="00FC5BB3" w:rsidP="00FC5BB3">
      <w:pPr>
        <w:tabs>
          <w:tab w:val="left" w:pos="0"/>
        </w:tabs>
        <w:overflowPunct/>
        <w:autoSpaceDE/>
        <w:autoSpaceDN/>
        <w:adjustRightInd/>
        <w:textAlignment w:val="auto"/>
        <w:rPr>
          <w:rFonts w:ascii="Cambria" w:hAnsi="Cambria" w:cs="Arial"/>
          <w:sz w:val="22"/>
          <w:szCs w:val="22"/>
          <w:lang w:val="pl-PL"/>
        </w:rPr>
      </w:pPr>
      <w:r w:rsidRPr="00974992">
        <w:rPr>
          <w:rFonts w:ascii="Cambria" w:hAnsi="Cambria" w:cs="Arial"/>
          <w:b/>
          <w:sz w:val="22"/>
          <w:szCs w:val="22"/>
          <w:lang w:val="pl-PL"/>
        </w:rPr>
        <w:t>4.</w:t>
      </w:r>
      <w:r>
        <w:rPr>
          <w:rFonts w:ascii="Cambria" w:hAnsi="Cambria" w:cs="Arial"/>
          <w:b/>
          <w:sz w:val="22"/>
          <w:szCs w:val="22"/>
          <w:lang w:val="pl-PL"/>
        </w:rPr>
        <w:t xml:space="preserve"> </w:t>
      </w:r>
      <w:r w:rsidRPr="002038B5">
        <w:rPr>
          <w:rFonts w:ascii="Cambria" w:hAnsi="Cambria" w:cs="Arial"/>
          <w:b/>
          <w:sz w:val="22"/>
          <w:szCs w:val="22"/>
          <w:lang w:val="pl-PL"/>
        </w:rPr>
        <w:t xml:space="preserve">Franszyza redukcyjna: </w:t>
      </w:r>
      <w:r w:rsidRPr="002038B5">
        <w:rPr>
          <w:rFonts w:ascii="Cambria" w:hAnsi="Cambria" w:cs="Arial"/>
          <w:sz w:val="22"/>
          <w:szCs w:val="22"/>
          <w:lang w:val="pl-PL"/>
        </w:rPr>
        <w:t>Franszyza redukcyjna:</w:t>
      </w:r>
      <w:r>
        <w:rPr>
          <w:rFonts w:ascii="Cambria" w:hAnsi="Cambria" w:cs="Arial"/>
          <w:sz w:val="22"/>
          <w:szCs w:val="22"/>
          <w:lang w:val="pl-PL"/>
        </w:rPr>
        <w:t xml:space="preserve"> </w:t>
      </w:r>
      <w:r w:rsidRPr="002038B5">
        <w:rPr>
          <w:rFonts w:ascii="Cambria" w:hAnsi="Cambria" w:cs="Arial"/>
          <w:sz w:val="22"/>
          <w:szCs w:val="22"/>
          <w:lang w:val="pl-PL"/>
        </w:rPr>
        <w:t xml:space="preserve">10% wartości </w:t>
      </w:r>
      <w:r w:rsidR="008021DC">
        <w:rPr>
          <w:rFonts w:ascii="Cambria" w:hAnsi="Cambria" w:cs="Arial"/>
          <w:sz w:val="22"/>
          <w:szCs w:val="22"/>
          <w:lang w:val="pl-PL"/>
        </w:rPr>
        <w:t>odszkodowania</w:t>
      </w:r>
      <w:r w:rsidRPr="002038B5">
        <w:rPr>
          <w:rFonts w:ascii="Cambria" w:hAnsi="Cambria" w:cs="Arial"/>
          <w:sz w:val="22"/>
          <w:szCs w:val="22"/>
          <w:lang w:val="pl-PL"/>
        </w:rPr>
        <w:t>.</w:t>
      </w:r>
    </w:p>
    <w:p w:rsidR="00FC5BB3" w:rsidRDefault="00FC5BB3" w:rsidP="00FC5BB3">
      <w:pPr>
        <w:tabs>
          <w:tab w:val="left" w:pos="0"/>
        </w:tabs>
        <w:overflowPunct/>
        <w:autoSpaceDE/>
        <w:autoSpaceDN/>
        <w:adjustRightInd/>
        <w:textAlignment w:val="auto"/>
        <w:rPr>
          <w:rFonts w:ascii="Cambria" w:hAnsi="Cambria" w:cs="Arial"/>
          <w:sz w:val="22"/>
          <w:szCs w:val="22"/>
          <w:lang w:val="pl-PL"/>
        </w:rPr>
      </w:pPr>
    </w:p>
    <w:p w:rsidR="00FC5BB3" w:rsidRDefault="00FC5BB3" w:rsidP="00FC5BB3">
      <w:pPr>
        <w:tabs>
          <w:tab w:val="left" w:pos="0"/>
        </w:tabs>
        <w:overflowPunct/>
        <w:autoSpaceDE/>
        <w:autoSpaceDN/>
        <w:adjustRightInd/>
        <w:jc w:val="both"/>
        <w:textAlignment w:val="auto"/>
        <w:rPr>
          <w:rFonts w:ascii="Cambria" w:hAnsi="Cambria" w:cs="Arial"/>
          <w:i/>
          <w:iCs/>
          <w:color w:val="000000"/>
          <w:lang w:val="pl-PL"/>
        </w:rPr>
      </w:pPr>
      <w:r w:rsidRPr="004E3760">
        <w:rPr>
          <w:rFonts w:ascii="Cambria" w:hAnsi="Cambria" w:cs="Arial"/>
          <w:sz w:val="22"/>
          <w:szCs w:val="22"/>
          <w:lang w:val="pl-PL"/>
        </w:rPr>
        <w:t xml:space="preserve">UWAGA: </w:t>
      </w:r>
      <w:r w:rsidRPr="004E3760">
        <w:rPr>
          <w:rFonts w:ascii="Cambria" w:hAnsi="Cambria" w:cs="Arial"/>
          <w:i/>
          <w:iCs/>
          <w:color w:val="000000"/>
          <w:lang w:val="pl-PL"/>
        </w:rPr>
        <w:t>Dane: imię, nazwisko, pesel, adres) operatora/operatorów Urządzenia – o ile Wykonawca wymaga do potwierdzenia ochrony ubezpieczeniowej zostanie przekazane Wykonawcy, którego oferta zostanie wybrana jako najkorzystniejsza.</w:t>
      </w:r>
    </w:p>
    <w:p w:rsidR="00DA36B2" w:rsidRPr="00AC1A46" w:rsidRDefault="00DA36B2" w:rsidP="00FC5BB3">
      <w:pPr>
        <w:tabs>
          <w:tab w:val="left" w:pos="0"/>
        </w:tabs>
        <w:overflowPunct/>
        <w:autoSpaceDE/>
        <w:autoSpaceDN/>
        <w:adjustRightInd/>
        <w:jc w:val="both"/>
        <w:textAlignment w:val="auto"/>
        <w:rPr>
          <w:rFonts w:ascii="Cambria" w:hAnsi="Cambria" w:cs="Arial"/>
          <w:b/>
          <w:iCs/>
          <w:color w:val="000000"/>
          <w:sz w:val="22"/>
          <w:lang w:val="pl-PL"/>
        </w:rPr>
      </w:pPr>
    </w:p>
    <w:p w:rsidR="00AC1A46" w:rsidRPr="00AC1A46" w:rsidRDefault="00DA36B2" w:rsidP="00AC1A46">
      <w:pPr>
        <w:tabs>
          <w:tab w:val="left" w:pos="0"/>
        </w:tabs>
        <w:overflowPunct/>
        <w:autoSpaceDE/>
        <w:autoSpaceDN/>
        <w:adjustRightInd/>
        <w:jc w:val="both"/>
        <w:textAlignment w:val="auto"/>
        <w:rPr>
          <w:rFonts w:ascii="Cambria" w:hAnsi="Cambria"/>
          <w:b/>
          <w:sz w:val="22"/>
          <w:szCs w:val="22"/>
          <w:lang w:val="pl-PL"/>
        </w:rPr>
      </w:pPr>
      <w:r w:rsidRPr="00AC1A46">
        <w:rPr>
          <w:rFonts w:ascii="Cambria" w:hAnsi="Cambria" w:cs="Arial"/>
          <w:b/>
          <w:iCs/>
          <w:color w:val="000000"/>
          <w:sz w:val="22"/>
          <w:szCs w:val="22"/>
          <w:lang w:val="pl-PL"/>
        </w:rPr>
        <w:t>5. Klauzule dodatkowe</w:t>
      </w:r>
      <w:r w:rsidR="00AC1A46" w:rsidRPr="00AC1A46">
        <w:rPr>
          <w:rFonts w:ascii="Cambria" w:hAnsi="Cambria"/>
          <w:b/>
          <w:sz w:val="22"/>
          <w:szCs w:val="22"/>
          <w:lang w:val="pl-PL"/>
        </w:rPr>
        <w:t xml:space="preserve"> w zakresie, w którym mogą one mieć zastosowanie, a nie ograniczają ochrony wynikającej z Programu, jak i OWU Wykonawcy:</w:t>
      </w:r>
    </w:p>
    <w:p w:rsidR="00AC1A46" w:rsidRPr="001D5F97" w:rsidRDefault="00AC1A46" w:rsidP="00AC1A46">
      <w:pPr>
        <w:pStyle w:val="Standardowy2"/>
      </w:pPr>
    </w:p>
    <w:p w:rsidR="00AC1A46" w:rsidRPr="0068458E" w:rsidRDefault="00AC1A46" w:rsidP="00AC1A46">
      <w:pPr>
        <w:rPr>
          <w:rFonts w:ascii="Cambria" w:hAnsi="Cambria" w:cs="Tahoma"/>
          <w:b/>
          <w:color w:val="215868"/>
          <w:sz w:val="22"/>
          <w:szCs w:val="22"/>
          <w:lang w:val="pl-PL"/>
        </w:rPr>
      </w:pPr>
      <w:r w:rsidRPr="0068458E">
        <w:rPr>
          <w:rFonts w:ascii="Cambria" w:hAnsi="Cambria" w:cs="Tahoma"/>
          <w:b/>
          <w:color w:val="215868"/>
          <w:sz w:val="22"/>
          <w:szCs w:val="22"/>
          <w:lang w:val="pl-PL"/>
        </w:rPr>
        <w:t>Klauzula rezygnacji z regresu :</w:t>
      </w:r>
    </w:p>
    <w:p w:rsidR="00AC1A46" w:rsidRDefault="00AC1A46" w:rsidP="00AC1A46">
      <w:pPr>
        <w:jc w:val="both"/>
        <w:rPr>
          <w:rFonts w:ascii="Cambria" w:hAnsi="Cambria" w:cs="Tahoma"/>
          <w:sz w:val="22"/>
          <w:szCs w:val="22"/>
          <w:lang w:val="pl-PL"/>
        </w:rPr>
      </w:pPr>
      <w:r w:rsidRPr="0068458E">
        <w:rPr>
          <w:rFonts w:ascii="Cambria" w:hAnsi="Cambria" w:cs="Tahoma"/>
          <w:color w:val="000000"/>
          <w:sz w:val="22"/>
          <w:szCs w:val="22"/>
          <w:lang w:val="pl-PL"/>
        </w:rPr>
        <w:t>Na podstawie niniejszej klauzuli, strony uzgodniły, że Wykonawca zrzeka się wszystkich roszczeń w stosunku do wszystkich ubezpieczeń wobec Zamawiającego.</w:t>
      </w:r>
      <w:r w:rsidRPr="0068458E">
        <w:rPr>
          <w:rFonts w:ascii="Cambria" w:hAnsi="Cambria" w:cs="Tahoma"/>
          <w:sz w:val="22"/>
          <w:szCs w:val="22"/>
          <w:lang w:val="pl-PL"/>
        </w:rPr>
        <w:t xml:space="preserve"> </w:t>
      </w:r>
    </w:p>
    <w:p w:rsidR="00AC1A46" w:rsidRPr="0068458E" w:rsidRDefault="00AC1A46" w:rsidP="00AC1A46">
      <w:pPr>
        <w:jc w:val="both"/>
        <w:rPr>
          <w:rFonts w:ascii="Cambria" w:hAnsi="Cambria" w:cs="Tahoma"/>
          <w:sz w:val="22"/>
          <w:szCs w:val="22"/>
          <w:lang w:val="pl-PL"/>
        </w:rPr>
      </w:pPr>
    </w:p>
    <w:p w:rsidR="00AC1A46" w:rsidRPr="0068458E" w:rsidRDefault="00AC1A46" w:rsidP="00AC1A46">
      <w:pPr>
        <w:jc w:val="both"/>
        <w:rPr>
          <w:rFonts w:ascii="Cambria" w:hAnsi="Cambria" w:cs="Tahoma"/>
          <w:b/>
          <w:color w:val="215868"/>
          <w:sz w:val="22"/>
          <w:szCs w:val="22"/>
          <w:lang w:val="pl-PL"/>
        </w:rPr>
      </w:pPr>
      <w:r w:rsidRPr="0068458E">
        <w:rPr>
          <w:rFonts w:ascii="Cambria" w:hAnsi="Cambria" w:cs="Tahoma"/>
          <w:b/>
          <w:color w:val="215868"/>
          <w:sz w:val="22"/>
          <w:szCs w:val="22"/>
          <w:lang w:val="pl-PL"/>
        </w:rPr>
        <w:t xml:space="preserve">Klauzula zniesienia zasady proporcji: </w:t>
      </w:r>
    </w:p>
    <w:p w:rsidR="00AC1A46" w:rsidRDefault="00AC1A46" w:rsidP="00AC1A46">
      <w:pPr>
        <w:jc w:val="both"/>
        <w:rPr>
          <w:rFonts w:ascii="Cambria" w:hAnsi="Cambria" w:cs="Tahoma"/>
          <w:sz w:val="22"/>
          <w:szCs w:val="22"/>
          <w:lang w:val="pl-PL"/>
        </w:rPr>
      </w:pPr>
      <w:r w:rsidRPr="0068458E">
        <w:rPr>
          <w:rFonts w:ascii="Cambria" w:hAnsi="Cambria" w:cs="Tahoma"/>
          <w:color w:val="000000"/>
          <w:sz w:val="22"/>
          <w:szCs w:val="22"/>
          <w:lang w:val="pl-PL"/>
        </w:rPr>
        <w:t>Na podstawie niniejszej klauzuli, strony uzgodniły, że jeżeli niedoubezpieczenie nie przekroczy ustalonego wskaźnika procentowego tj. 30 %  sumy ubezpieczenia /dla każdej z</w:t>
      </w:r>
      <w:r>
        <w:rPr>
          <w:rFonts w:ascii="Cambria" w:hAnsi="Cambria" w:cs="Tahoma"/>
          <w:color w:val="000000"/>
          <w:sz w:val="22"/>
          <w:szCs w:val="22"/>
          <w:lang w:val="pl-PL"/>
        </w:rPr>
        <w:t>e</w:t>
      </w:r>
      <w:r w:rsidRPr="0068458E">
        <w:rPr>
          <w:rFonts w:ascii="Cambria" w:hAnsi="Cambria" w:cs="Tahoma"/>
          <w:color w:val="000000"/>
          <w:sz w:val="22"/>
          <w:szCs w:val="22"/>
          <w:lang w:val="pl-PL"/>
        </w:rPr>
        <w:t xml:space="preserve"> wskazanych w zawartej Generalnej Umowie ubezpieczenia wartości ubezpieczenia/, zasada proporcji nie będzie miała w żadnym razie zastosowania.</w:t>
      </w:r>
      <w:r w:rsidRPr="0068458E">
        <w:rPr>
          <w:rFonts w:ascii="Cambria" w:hAnsi="Cambria" w:cs="Tahoma"/>
          <w:sz w:val="22"/>
          <w:szCs w:val="22"/>
          <w:lang w:val="pl-PL"/>
        </w:rPr>
        <w:t xml:space="preserve"> </w:t>
      </w:r>
    </w:p>
    <w:p w:rsidR="00AC1A46" w:rsidRPr="0068458E" w:rsidRDefault="00AC1A46" w:rsidP="00AC1A46">
      <w:pPr>
        <w:jc w:val="both"/>
        <w:rPr>
          <w:rFonts w:ascii="Cambria" w:hAnsi="Cambria" w:cs="Tahoma"/>
          <w:sz w:val="22"/>
          <w:szCs w:val="22"/>
          <w:lang w:val="pl-PL"/>
        </w:rPr>
      </w:pPr>
    </w:p>
    <w:p w:rsidR="00AC1A46" w:rsidRPr="0068458E" w:rsidRDefault="00AC1A46" w:rsidP="00AC1A46">
      <w:pPr>
        <w:jc w:val="both"/>
        <w:rPr>
          <w:rFonts w:ascii="Cambria" w:hAnsi="Cambria" w:cs="Tahoma"/>
          <w:b/>
          <w:color w:val="215868"/>
          <w:sz w:val="22"/>
          <w:szCs w:val="22"/>
          <w:lang w:val="pl-PL"/>
        </w:rPr>
      </w:pPr>
      <w:r w:rsidRPr="0068458E">
        <w:rPr>
          <w:rFonts w:ascii="Cambria" w:hAnsi="Cambria" w:cs="Tahoma"/>
          <w:b/>
          <w:color w:val="215868"/>
          <w:sz w:val="22"/>
          <w:szCs w:val="22"/>
          <w:lang w:val="pl-PL"/>
        </w:rPr>
        <w:t xml:space="preserve">Klauzula likwidacji środków trwałych oraz wartości ubezpieczenia (księgowa brutto i odtworzeniowa) </w:t>
      </w:r>
    </w:p>
    <w:p w:rsidR="00AC1A46" w:rsidRDefault="00AC1A46" w:rsidP="00AC1A46">
      <w:pPr>
        <w:jc w:val="both"/>
        <w:rPr>
          <w:rFonts w:ascii="Cambria" w:hAnsi="Cambria" w:cs="Tahoma"/>
          <w:sz w:val="22"/>
          <w:szCs w:val="22"/>
          <w:lang w:val="pl-PL"/>
        </w:rPr>
      </w:pPr>
      <w:r w:rsidRPr="0068458E">
        <w:rPr>
          <w:rFonts w:ascii="Cambria" w:hAnsi="Cambria" w:cs="Tahoma"/>
          <w:color w:val="000000"/>
          <w:sz w:val="22"/>
          <w:szCs w:val="22"/>
          <w:lang w:val="pl-PL"/>
        </w:rPr>
        <w:t>Na podstawie niniejszej klauzuli, strony uzgodniły, że bez względu na stopień umorzenia księgowego lub zużycia technicznego danego środka trwałego</w:t>
      </w:r>
      <w:r>
        <w:rPr>
          <w:rFonts w:ascii="Cambria" w:hAnsi="Cambria" w:cs="Tahoma"/>
          <w:color w:val="000000"/>
          <w:sz w:val="22"/>
          <w:szCs w:val="22"/>
          <w:lang w:val="pl-PL"/>
        </w:rPr>
        <w:t>/obrotowego</w:t>
      </w:r>
      <w:r w:rsidRPr="0068458E">
        <w:rPr>
          <w:rFonts w:ascii="Cambria" w:hAnsi="Cambria" w:cs="Tahoma"/>
          <w:color w:val="000000"/>
          <w:sz w:val="22"/>
          <w:szCs w:val="22"/>
          <w:lang w:val="pl-PL"/>
        </w:rPr>
        <w:t xml:space="preserve"> (w tym jego wiek), odszkodowanie wypłacane będzie w pełnej zadeklarowanej do ubezpieczenia wysokości, tj. do wartości odtworzeniowej nowej dla mienia ubezpieczonego wg tej wartości lub księgowej brutto dla mienia ubezpieczanego wg tej wartości, lub wg wartości przyjęcia na stan dla mienia ubezpieczonego wg tej wartości, albo dla wartości nabycia</w:t>
      </w:r>
      <w:r>
        <w:rPr>
          <w:rFonts w:ascii="Cambria" w:hAnsi="Cambria" w:cs="Tahoma"/>
          <w:color w:val="000000"/>
          <w:sz w:val="22"/>
          <w:szCs w:val="22"/>
          <w:lang w:val="pl-PL"/>
        </w:rPr>
        <w:t xml:space="preserve"> lub wytworzenia </w:t>
      </w:r>
      <w:r w:rsidRPr="0068458E">
        <w:rPr>
          <w:rFonts w:ascii="Cambria" w:hAnsi="Cambria" w:cs="Tahoma"/>
          <w:color w:val="000000"/>
          <w:sz w:val="22"/>
          <w:szCs w:val="22"/>
          <w:lang w:val="pl-PL"/>
        </w:rPr>
        <w:t>dla środków obrotowych, bez potrącenia jakiegokolwiek umorzenia księgowego i jakiegokolwiek zużycia technicznego, czy amortyzacji. Wykonawca wypłaci Zamawiającemu odszkodowanie wg zadeklarowanej w umowie ubezpieczenia wartości również w przypadku nie odtworzenia (odbudowania) jakiegokolwiek środka trwałego/braku zakupu nowego środka w miejsce uszkodzonego.</w:t>
      </w:r>
      <w:r w:rsidRPr="0068458E">
        <w:rPr>
          <w:rFonts w:ascii="Cambria" w:hAnsi="Cambria" w:cs="Tahoma"/>
          <w:sz w:val="22"/>
          <w:szCs w:val="22"/>
          <w:lang w:val="pl-PL"/>
        </w:rPr>
        <w:t xml:space="preserve"> </w:t>
      </w:r>
    </w:p>
    <w:p w:rsidR="002C6836" w:rsidRDefault="002C6836" w:rsidP="00AC1A46">
      <w:pPr>
        <w:jc w:val="both"/>
        <w:rPr>
          <w:rFonts w:ascii="Cambria" w:hAnsi="Cambria" w:cs="Tahoma"/>
          <w:sz w:val="22"/>
          <w:szCs w:val="22"/>
          <w:lang w:val="pl-PL"/>
        </w:rPr>
      </w:pPr>
    </w:p>
    <w:p w:rsidR="002C6836" w:rsidRPr="002C6836" w:rsidRDefault="002C6836" w:rsidP="002C6836">
      <w:pPr>
        <w:jc w:val="both"/>
        <w:rPr>
          <w:rFonts w:ascii="Cambria" w:hAnsi="Cambria"/>
          <w:b/>
          <w:sz w:val="22"/>
          <w:szCs w:val="22"/>
          <w:lang w:val="pl-PL"/>
        </w:rPr>
      </w:pPr>
      <w:r w:rsidRPr="002C6836">
        <w:rPr>
          <w:rFonts w:ascii="Cambria" w:hAnsi="Cambria"/>
          <w:b/>
          <w:sz w:val="22"/>
          <w:szCs w:val="22"/>
          <w:lang w:val="pl-PL"/>
        </w:rPr>
        <w:t>Klauzula likwidatora szkód</w:t>
      </w:r>
    </w:p>
    <w:p w:rsidR="002C6836" w:rsidRPr="002C6836" w:rsidRDefault="002C6836" w:rsidP="002C6836">
      <w:pPr>
        <w:jc w:val="both"/>
        <w:rPr>
          <w:rFonts w:ascii="Cambria" w:hAnsi="Cambria"/>
          <w:sz w:val="22"/>
          <w:szCs w:val="22"/>
          <w:lang w:val="pl-PL"/>
        </w:rPr>
      </w:pPr>
      <w:r w:rsidRPr="002C6836">
        <w:rPr>
          <w:rFonts w:ascii="Cambria" w:hAnsi="Cambria"/>
          <w:sz w:val="22"/>
          <w:szCs w:val="22"/>
          <w:lang w:val="pl-PL"/>
        </w:rPr>
        <w:t>Na mocy niniejszej klauzuli strony uzgodniły, że w przypadku gdy Wykonawca chce powierzyć likwidację szkody, zewnętrznej firmie eksperckiej, zobowiązany jest uprzednio do uzyskania za pośrednictwem brokera zgody ubezpieczonego. W przypadku, gdy Wykonawca nie dotrzyma powyższych postanowień Zamawiający powoła na koszt Wykonawcy eksperta, którego opinia będzie dla niego wiążąca.</w:t>
      </w:r>
    </w:p>
    <w:p w:rsidR="00AC1A46" w:rsidRDefault="002C6836" w:rsidP="002C6836">
      <w:pPr>
        <w:jc w:val="both"/>
        <w:rPr>
          <w:rFonts w:ascii="Cambria" w:hAnsi="Cambria"/>
          <w:sz w:val="22"/>
          <w:szCs w:val="22"/>
          <w:lang w:val="pl-PL"/>
        </w:rPr>
      </w:pPr>
      <w:r w:rsidRPr="002C6836">
        <w:rPr>
          <w:rFonts w:ascii="Cambria" w:hAnsi="Cambria"/>
          <w:sz w:val="22"/>
          <w:szCs w:val="22"/>
          <w:lang w:val="pl-PL"/>
        </w:rPr>
        <w:t>Strony zastrzegają, że wszelka korespondencja z Zamawiajacym w sprawie likwidacji szkód prowadzona będzie za pośrednictwem Brokera – Willis Towers Watson Polska.</w:t>
      </w:r>
    </w:p>
    <w:p w:rsidR="002C6836" w:rsidRPr="0068458E" w:rsidRDefault="002C6836" w:rsidP="002C6836">
      <w:pPr>
        <w:jc w:val="both"/>
        <w:rPr>
          <w:rFonts w:ascii="Cambria" w:hAnsi="Cambria"/>
          <w:sz w:val="22"/>
          <w:szCs w:val="22"/>
          <w:lang w:val="pl-PL"/>
        </w:rPr>
      </w:pPr>
      <w:bookmarkStart w:id="0" w:name="_GoBack"/>
      <w:bookmarkEnd w:id="0"/>
    </w:p>
    <w:p w:rsidR="00AC1A46" w:rsidRPr="0068458E" w:rsidRDefault="00AC1A46" w:rsidP="00AC1A46">
      <w:pPr>
        <w:jc w:val="both"/>
        <w:rPr>
          <w:rFonts w:ascii="Cambria" w:hAnsi="Cambria" w:cs="Tahoma"/>
          <w:b/>
          <w:color w:val="215868"/>
          <w:sz w:val="22"/>
          <w:szCs w:val="22"/>
          <w:lang w:val="pl-PL"/>
        </w:rPr>
      </w:pPr>
      <w:r w:rsidRPr="0068458E">
        <w:rPr>
          <w:rFonts w:ascii="Cambria" w:hAnsi="Cambria" w:cs="Tahoma"/>
          <w:b/>
          <w:color w:val="215868"/>
          <w:sz w:val="22"/>
          <w:szCs w:val="22"/>
          <w:lang w:val="pl-PL"/>
        </w:rPr>
        <w:t xml:space="preserve">Klauzula przywłaszczenia na zabezpieczenie: </w:t>
      </w:r>
    </w:p>
    <w:p w:rsidR="00AC1A46" w:rsidRDefault="00AC1A46" w:rsidP="00AC1A46">
      <w:pPr>
        <w:jc w:val="both"/>
        <w:rPr>
          <w:rFonts w:ascii="Cambria" w:hAnsi="Cambria" w:cs="Tahoma"/>
          <w:color w:val="000000"/>
          <w:sz w:val="22"/>
          <w:szCs w:val="22"/>
          <w:lang w:val="pl-PL"/>
        </w:rPr>
      </w:pPr>
      <w:r w:rsidRPr="0068458E">
        <w:rPr>
          <w:rFonts w:ascii="Cambria" w:hAnsi="Cambria" w:cs="Tahoma"/>
          <w:color w:val="000000"/>
          <w:sz w:val="22"/>
          <w:szCs w:val="22"/>
          <w:lang w:val="pl-PL"/>
        </w:rPr>
        <w:t xml:space="preserve">Na podstawie niniejszej klauzuli, strony uzgodniły, iż w przypadku przewłaszczenia na zabezpieczenie składników majątkowych przedsiębiorstwa, ochrona ubezpieczeniowa nie wygasa, lecz jest kontynuowana na dotychczasowych warunkach. Ponadto zgoda Wykonawcy na takie przewłaszczenie – nie jest wymagana. </w:t>
      </w:r>
    </w:p>
    <w:p w:rsidR="00AC1A46" w:rsidRPr="0068458E" w:rsidRDefault="00AC1A46" w:rsidP="00AC1A46">
      <w:pPr>
        <w:jc w:val="both"/>
        <w:rPr>
          <w:rFonts w:ascii="Cambria" w:hAnsi="Cambria" w:cs="Tahoma"/>
          <w:color w:val="000000"/>
          <w:sz w:val="22"/>
          <w:szCs w:val="22"/>
          <w:lang w:val="pl-PL"/>
        </w:rPr>
      </w:pPr>
    </w:p>
    <w:p w:rsidR="00AC1A46" w:rsidRPr="0068458E" w:rsidRDefault="00AC1A46" w:rsidP="00AC1A46">
      <w:pPr>
        <w:rPr>
          <w:rFonts w:ascii="Cambria" w:hAnsi="Cambria" w:cs="Tahoma"/>
          <w:b/>
          <w:color w:val="215868"/>
          <w:sz w:val="22"/>
          <w:szCs w:val="22"/>
          <w:lang w:val="pl-PL"/>
        </w:rPr>
      </w:pPr>
      <w:r w:rsidRPr="0068458E">
        <w:rPr>
          <w:rFonts w:ascii="Cambria" w:hAnsi="Cambria" w:cs="Tahoma"/>
          <w:b/>
          <w:color w:val="215868"/>
          <w:sz w:val="22"/>
          <w:szCs w:val="22"/>
          <w:lang w:val="pl-PL"/>
        </w:rPr>
        <w:t>Klauzula płatności składki oraz daty wpływu:</w:t>
      </w:r>
    </w:p>
    <w:p w:rsidR="00AC1A46" w:rsidRDefault="00AC1A46" w:rsidP="00AC1A46">
      <w:pPr>
        <w:jc w:val="both"/>
        <w:rPr>
          <w:rFonts w:ascii="Cambria" w:hAnsi="Cambria" w:cs="Tahoma"/>
          <w:sz w:val="22"/>
          <w:szCs w:val="22"/>
          <w:lang w:val="pl-PL"/>
        </w:rPr>
      </w:pPr>
      <w:r w:rsidRPr="0068458E">
        <w:rPr>
          <w:rFonts w:ascii="Cambria" w:hAnsi="Cambria"/>
          <w:sz w:val="22"/>
          <w:szCs w:val="22"/>
          <w:lang w:val="pl-PL"/>
        </w:rPr>
        <w:t xml:space="preserve">Na podstawie niniejszej klauzuli, strony uzgodniły, że </w:t>
      </w:r>
      <w:r w:rsidRPr="0068458E">
        <w:rPr>
          <w:rFonts w:ascii="Cambria" w:hAnsi="Cambria" w:cs="Tahoma"/>
          <w:color w:val="000000"/>
          <w:sz w:val="22"/>
          <w:szCs w:val="22"/>
          <w:lang w:val="pl-PL"/>
        </w:rPr>
        <w:t xml:space="preserve">w przypadku wypłaty odszkodowania z tytułu jakiejkolwiek szkody, Wykonawca nie będzie uprawniony do potrącenia z kwoty odszkodowania składki jeszcze nie wymaganej. </w:t>
      </w:r>
      <w:r w:rsidRPr="0068458E">
        <w:rPr>
          <w:rFonts w:ascii="Cambria" w:hAnsi="Cambria" w:cs="Tahoma"/>
          <w:sz w:val="22"/>
          <w:szCs w:val="22"/>
          <w:lang w:val="pl-PL"/>
        </w:rPr>
        <w:t xml:space="preserve">Ponadto ustala się, że za datę opłaty składki przyjmuje się datę obciążenia rachunku Zamawiającego. </w:t>
      </w:r>
    </w:p>
    <w:p w:rsidR="00AC1A46" w:rsidRPr="0068458E" w:rsidRDefault="00AC1A46" w:rsidP="00AC1A46">
      <w:pPr>
        <w:jc w:val="both"/>
        <w:rPr>
          <w:rFonts w:ascii="Cambria" w:hAnsi="Cambria" w:cs="Tahoma"/>
          <w:sz w:val="22"/>
          <w:szCs w:val="22"/>
          <w:lang w:val="pl-PL"/>
        </w:rPr>
      </w:pPr>
    </w:p>
    <w:p w:rsidR="00AC1A46" w:rsidRPr="0068458E" w:rsidRDefault="00AC1A46" w:rsidP="00AC1A46">
      <w:pPr>
        <w:jc w:val="both"/>
        <w:rPr>
          <w:rFonts w:ascii="Cambria" w:hAnsi="Cambria" w:cs="Tahoma"/>
          <w:b/>
          <w:color w:val="215868"/>
          <w:sz w:val="22"/>
          <w:szCs w:val="22"/>
          <w:lang w:val="pl-PL"/>
        </w:rPr>
      </w:pPr>
      <w:r w:rsidRPr="0068458E">
        <w:rPr>
          <w:rFonts w:ascii="Cambria" w:hAnsi="Cambria" w:cs="Tahoma"/>
          <w:b/>
          <w:color w:val="215868"/>
          <w:sz w:val="22"/>
          <w:szCs w:val="22"/>
          <w:lang w:val="pl-PL"/>
        </w:rPr>
        <w:t xml:space="preserve">Klauzula zgłaszania szkód </w:t>
      </w:r>
    </w:p>
    <w:p w:rsidR="00AC1A46" w:rsidRPr="007D622A" w:rsidRDefault="00AC1A46" w:rsidP="00AC1A46">
      <w:pPr>
        <w:jc w:val="both"/>
        <w:rPr>
          <w:rFonts w:ascii="Cambria" w:hAnsi="Cambria" w:cs="Tahoma"/>
          <w:sz w:val="22"/>
          <w:szCs w:val="22"/>
          <w:lang w:val="pl-PL"/>
        </w:rPr>
      </w:pPr>
      <w:r w:rsidRPr="0068458E">
        <w:rPr>
          <w:rFonts w:ascii="Cambria" w:hAnsi="Cambria" w:cs="Tahoma"/>
          <w:color w:val="000000"/>
          <w:sz w:val="22"/>
          <w:szCs w:val="22"/>
          <w:lang w:val="pl-PL"/>
        </w:rPr>
        <w:t xml:space="preserve">Na podstawie </w:t>
      </w:r>
      <w:r w:rsidRPr="007D622A">
        <w:rPr>
          <w:rFonts w:ascii="Cambria" w:hAnsi="Cambria" w:cs="Tahoma"/>
          <w:color w:val="000000"/>
          <w:sz w:val="22"/>
          <w:szCs w:val="22"/>
          <w:lang w:val="pl-PL"/>
        </w:rPr>
        <w:t>niniejszej klauzuli, strony uzgodniły</w:t>
      </w:r>
      <w:r w:rsidRPr="007D622A">
        <w:rPr>
          <w:rFonts w:ascii="Cambria" w:hAnsi="Cambria"/>
          <w:sz w:val="22"/>
          <w:szCs w:val="22"/>
          <w:lang w:val="pl-PL"/>
        </w:rPr>
        <w:t xml:space="preserve">, że </w:t>
      </w:r>
      <w:r w:rsidRPr="007D622A">
        <w:rPr>
          <w:rFonts w:ascii="Cambria" w:hAnsi="Cambria" w:cs="Tahoma"/>
          <w:color w:val="000000"/>
          <w:sz w:val="22"/>
          <w:szCs w:val="22"/>
          <w:lang w:val="pl-PL"/>
        </w:rPr>
        <w:t>zawiadomienie Wykonawcy o szkodzie winno nastąpić niezwłocznie, nie później jednak niż 14 dni roboczych od chwili powstania szkody lub uzyskania o niej wiadomości (w przypadku Rozdziału II – 14 dni roboczych od dnia wpłynięcia roszczenia). Niedopełnienie tego obowiązku nie może być przyczyną odmowy lub zmniejszenia wypłaty odszkodowania.</w:t>
      </w:r>
      <w:r w:rsidRPr="007D622A">
        <w:rPr>
          <w:rFonts w:ascii="Cambria" w:hAnsi="Cambria" w:cs="Tahoma"/>
          <w:sz w:val="22"/>
          <w:szCs w:val="22"/>
          <w:lang w:val="pl-PL"/>
        </w:rPr>
        <w:t xml:space="preserve"> Tym samym nie obowiązują terminy na zgłoszenie szkody, określone w  Ogólnych Warunkach Ubezpieczenia Wykonawcy. </w:t>
      </w:r>
    </w:p>
    <w:p w:rsidR="00AC1A46" w:rsidRPr="007D622A" w:rsidRDefault="00AC1A46" w:rsidP="00AC1A46">
      <w:pPr>
        <w:jc w:val="both"/>
        <w:rPr>
          <w:rFonts w:ascii="Cambria" w:hAnsi="Cambria" w:cs="Tahoma"/>
          <w:sz w:val="22"/>
          <w:szCs w:val="22"/>
          <w:lang w:val="pl-PL"/>
        </w:rPr>
      </w:pPr>
    </w:p>
    <w:p w:rsidR="00AC1A46" w:rsidRPr="007D622A" w:rsidRDefault="00AC1A46" w:rsidP="00AC1A46">
      <w:pPr>
        <w:jc w:val="both"/>
        <w:rPr>
          <w:rFonts w:ascii="Cambria" w:hAnsi="Cambria" w:cs="Tahoma"/>
          <w:b/>
          <w:i/>
          <w:color w:val="215868"/>
          <w:sz w:val="22"/>
          <w:szCs w:val="22"/>
          <w:lang w:val="pl-PL"/>
        </w:rPr>
      </w:pPr>
      <w:r w:rsidRPr="007D622A">
        <w:rPr>
          <w:rFonts w:ascii="Cambria" w:hAnsi="Cambria" w:cs="Tahoma"/>
          <w:b/>
          <w:color w:val="215868"/>
          <w:sz w:val="22"/>
          <w:szCs w:val="22"/>
          <w:lang w:val="pl-PL"/>
        </w:rPr>
        <w:t xml:space="preserve">Klauzula płatności składki </w:t>
      </w:r>
    </w:p>
    <w:p w:rsidR="00AC1A46" w:rsidRPr="007D622A" w:rsidRDefault="00AC1A46" w:rsidP="00AC1A46">
      <w:pPr>
        <w:jc w:val="both"/>
        <w:rPr>
          <w:rFonts w:ascii="Cambria" w:hAnsi="Cambria" w:cs="Arial"/>
          <w:color w:val="000000"/>
          <w:sz w:val="22"/>
          <w:szCs w:val="22"/>
          <w:lang w:val="pl-PL"/>
        </w:rPr>
      </w:pPr>
      <w:r w:rsidRPr="007D622A">
        <w:rPr>
          <w:rFonts w:ascii="Cambria" w:hAnsi="Cambria" w:cs="Arial"/>
          <w:sz w:val="22"/>
          <w:szCs w:val="22"/>
          <w:lang w:val="pl-PL"/>
        </w:rPr>
        <w:t xml:space="preserve">Na podstawie niniejszej klauzuli, strony uzgodniły, że </w:t>
      </w:r>
      <w:r w:rsidRPr="007D622A">
        <w:rPr>
          <w:rFonts w:ascii="Cambria" w:hAnsi="Cambria" w:cs="Arial"/>
          <w:color w:val="000000"/>
          <w:sz w:val="22"/>
          <w:szCs w:val="22"/>
          <w:lang w:val="pl-PL"/>
        </w:rPr>
        <w:t xml:space="preserve">brak wpłaty przez Zamawiającego składki w terminie przewidzianym w Rachunkach/Polisach Ubezpieczeniowych nie powoduje wygaśnięcia (rozwiązania) umowy ubezpieczenia, nie skutkuje także zawieszeniem udzielanej ochrony ubezpieczeniowej. Wykonawcy przysługuje jedynie roszczenie o uiszczenie należnej składki/raty składki do </w:t>
      </w:r>
      <w:r>
        <w:rPr>
          <w:rFonts w:ascii="Cambria" w:hAnsi="Cambria" w:cs="Arial"/>
          <w:color w:val="000000"/>
          <w:sz w:val="22"/>
          <w:szCs w:val="22"/>
          <w:lang w:val="pl-PL"/>
        </w:rPr>
        <w:t>14</w:t>
      </w:r>
      <w:r w:rsidRPr="007D622A">
        <w:rPr>
          <w:rFonts w:ascii="Cambria" w:hAnsi="Cambria" w:cs="Arial"/>
          <w:color w:val="000000"/>
          <w:sz w:val="22"/>
          <w:szCs w:val="22"/>
          <w:lang w:val="pl-PL"/>
        </w:rPr>
        <w:t xml:space="preserve"> dni, licząc od </w:t>
      </w:r>
      <w:r>
        <w:rPr>
          <w:rFonts w:ascii="Cambria" w:hAnsi="Cambria" w:cs="Arial"/>
          <w:color w:val="000000"/>
          <w:sz w:val="22"/>
          <w:szCs w:val="22"/>
          <w:lang w:val="pl-PL"/>
        </w:rPr>
        <w:t>terminu powiadomienia Zamawiającego o braku takiej płatności przez Wykonawcę, za pośrednictwem Brokera.</w:t>
      </w:r>
    </w:p>
    <w:p w:rsidR="00AC1A46" w:rsidRPr="007D622A" w:rsidRDefault="00AC1A46" w:rsidP="00AC1A46">
      <w:pPr>
        <w:jc w:val="both"/>
        <w:rPr>
          <w:rFonts w:ascii="Cambria" w:hAnsi="Cambria" w:cs="Arial"/>
          <w:color w:val="000000"/>
          <w:sz w:val="22"/>
          <w:szCs w:val="22"/>
          <w:lang w:val="pl-PL"/>
        </w:rPr>
      </w:pPr>
    </w:p>
    <w:p w:rsidR="00AC1A46" w:rsidRPr="007D622A" w:rsidRDefault="00AC1A46" w:rsidP="00AC1A46">
      <w:pPr>
        <w:jc w:val="both"/>
        <w:rPr>
          <w:rFonts w:ascii="Cambria" w:hAnsi="Cambria" w:cs="Tahoma"/>
          <w:b/>
          <w:color w:val="215868"/>
          <w:sz w:val="22"/>
          <w:szCs w:val="22"/>
          <w:lang w:val="pl-PL"/>
        </w:rPr>
      </w:pPr>
      <w:r w:rsidRPr="007D622A">
        <w:rPr>
          <w:rFonts w:ascii="Cambria" w:hAnsi="Cambria" w:cs="Tahoma"/>
          <w:b/>
          <w:color w:val="215868"/>
          <w:sz w:val="22"/>
          <w:szCs w:val="22"/>
          <w:lang w:val="pl-PL"/>
        </w:rPr>
        <w:t>Klauzula likwidacji drobnych szkód:</w:t>
      </w:r>
    </w:p>
    <w:p w:rsidR="00AC1A46" w:rsidRPr="007D622A" w:rsidRDefault="00AC1A46" w:rsidP="00AC1A46">
      <w:pPr>
        <w:jc w:val="both"/>
        <w:rPr>
          <w:rFonts w:ascii="Cambria" w:hAnsi="Cambria" w:cs="Tahoma"/>
          <w:color w:val="000000"/>
          <w:sz w:val="22"/>
          <w:szCs w:val="22"/>
          <w:lang w:val="pl-PL"/>
        </w:rPr>
      </w:pPr>
      <w:r w:rsidRPr="007D622A">
        <w:rPr>
          <w:rFonts w:ascii="Cambria" w:hAnsi="Cambria"/>
          <w:sz w:val="22"/>
          <w:szCs w:val="22"/>
          <w:lang w:val="pl-PL"/>
        </w:rPr>
        <w:t xml:space="preserve">Na podstawie niniejszej klauzuli, strony uzgodniły, że </w:t>
      </w:r>
      <w:r w:rsidRPr="007D622A">
        <w:rPr>
          <w:rFonts w:ascii="Cambria" w:hAnsi="Cambria" w:cs="Tahoma"/>
          <w:color w:val="000000"/>
          <w:sz w:val="22"/>
          <w:szCs w:val="22"/>
          <w:lang w:val="pl-PL"/>
        </w:rPr>
        <w:t xml:space="preserve">w przypadku szkód o wartości do 10.000 zł ponad ustalony poziom franszyzy redukcyjnej/udziału </w:t>
      </w:r>
      <w:r w:rsidRPr="0003460E">
        <w:rPr>
          <w:rFonts w:ascii="Cambria" w:hAnsi="Cambria" w:cs="Tahoma"/>
          <w:color w:val="000000"/>
          <w:sz w:val="22"/>
          <w:szCs w:val="22"/>
          <w:lang w:val="pl-PL"/>
        </w:rPr>
        <w:t>własnego, ustalonego w umowie ubezpieczenia, Zamawiający ma prawo samodzielnie likwidować szkodę bez konieczności uprzednich oględzin eksperta/likwidatora Wykonawcy na podstawie opisu zdarzenia, wykonanej samodzielnie dokumentacji zdjęciowej oraz faktury naprawy bądź kalkulacji kosztów, jeżeli szkodę naprawiono we własnym zakresie.</w:t>
      </w:r>
      <w:r w:rsidRPr="007D622A">
        <w:rPr>
          <w:rFonts w:ascii="Cambria" w:hAnsi="Cambria" w:cs="Tahoma"/>
          <w:color w:val="000000"/>
          <w:sz w:val="22"/>
          <w:szCs w:val="22"/>
          <w:lang w:val="pl-PL"/>
        </w:rPr>
        <w:t xml:space="preserve"> </w:t>
      </w:r>
    </w:p>
    <w:p w:rsidR="00AC1A46" w:rsidRPr="007D622A" w:rsidRDefault="00AC1A46" w:rsidP="00AC1A46">
      <w:pPr>
        <w:jc w:val="both"/>
        <w:rPr>
          <w:rFonts w:ascii="Cambria" w:hAnsi="Cambria" w:cs="Tahoma"/>
          <w:color w:val="000000"/>
          <w:sz w:val="22"/>
          <w:szCs w:val="22"/>
          <w:lang w:val="pl-PL"/>
        </w:rPr>
      </w:pPr>
    </w:p>
    <w:p w:rsidR="00AC1A46" w:rsidRPr="007D622A" w:rsidRDefault="00AC1A46" w:rsidP="00AC1A46">
      <w:pPr>
        <w:contextualSpacing/>
        <w:jc w:val="both"/>
        <w:rPr>
          <w:rFonts w:ascii="Cambria" w:hAnsi="Cambria" w:cs="Arial"/>
          <w:b/>
          <w:color w:val="1F497D"/>
          <w:sz w:val="22"/>
          <w:szCs w:val="22"/>
          <w:lang w:val="pl-PL"/>
        </w:rPr>
      </w:pPr>
      <w:r w:rsidRPr="007D622A">
        <w:rPr>
          <w:rFonts w:ascii="Cambria" w:hAnsi="Cambria" w:cs="Arial"/>
          <w:b/>
          <w:color w:val="1F497D"/>
          <w:sz w:val="22"/>
          <w:szCs w:val="22"/>
          <w:lang w:val="pl-PL"/>
        </w:rPr>
        <w:t xml:space="preserve">Klauzula niezwłocznej likwidacji: </w:t>
      </w:r>
    </w:p>
    <w:p w:rsidR="00AC1A46" w:rsidRPr="007D622A" w:rsidRDefault="00AC1A46" w:rsidP="00AC1A46">
      <w:pPr>
        <w:contextualSpacing/>
        <w:jc w:val="both"/>
        <w:rPr>
          <w:rFonts w:ascii="Cambria" w:hAnsi="Cambria" w:cs="Arial"/>
          <w:color w:val="000000"/>
          <w:sz w:val="22"/>
          <w:szCs w:val="22"/>
          <w:lang w:val="pl-PL"/>
        </w:rPr>
      </w:pPr>
      <w:r w:rsidRPr="007D622A">
        <w:rPr>
          <w:rFonts w:ascii="Cambria" w:hAnsi="Cambria" w:cs="Arial"/>
          <w:color w:val="000000"/>
          <w:sz w:val="22"/>
          <w:szCs w:val="22"/>
          <w:lang w:val="pl-PL"/>
        </w:rPr>
        <w:t>Na podstawie niniejszej klauzuli, strony uzgodniły, że przypadku szkody powstałej na przedmiocie ubezpieczenia (dotyczy: sprzętu elektronicznego lub maszyn specjalistycznych/ technicznych), którego zastąpienie/przywrócenie do pracy jest niezbędne do normalnego funkcjonowania działalności Zamawiającego (w ciągu doby, tj. 24h), Zamawiający po zawiadomieniu Wykonawcy o w/w szkodzie może przystąpić natychmiast do naprawy szkody, sporządzając stosowny protokół opisujący przyczynę zdarzenia, rozmiary szkody, sposób naprawy oraz wyliczenie wartości szkody. Podstawą likwidacji szkody będzie kosztorys naprawy lub faktura. W przypadku szkody powstałej na przedmiocie jw., którego zastąpienie/przywrócenie do pracy nie jest niezbędne do normalnego funkcjonowania działalności Zamawiającego (w ciągu doby, tj. 24h), Zamawiający po zawiadomieniu Wykonawcy o w/w szkodzie może przystąpić natychmiast do naprawy szkody na zasadach określonych powyżej, jedynie w przypadku, gdy Wykonawca nie dokona oględzin przedmiotu szkody w ciągu 3 dni roboczych od daty otrzymania zgłoszenia szkody.</w:t>
      </w:r>
    </w:p>
    <w:p w:rsidR="00AC1A46" w:rsidRPr="007D622A" w:rsidRDefault="00AC1A46" w:rsidP="00AC1A46">
      <w:pPr>
        <w:contextualSpacing/>
        <w:jc w:val="both"/>
        <w:rPr>
          <w:rFonts w:ascii="Arial" w:hAnsi="Arial" w:cs="Arial"/>
          <w:color w:val="000000"/>
          <w:sz w:val="22"/>
          <w:szCs w:val="22"/>
          <w:lang w:val="pl-PL"/>
        </w:rPr>
      </w:pPr>
    </w:p>
    <w:p w:rsidR="00AC1A46" w:rsidRPr="007D622A" w:rsidRDefault="00AC1A46" w:rsidP="00AC1A46">
      <w:pPr>
        <w:jc w:val="both"/>
        <w:rPr>
          <w:rFonts w:ascii="Cambria" w:hAnsi="Cambria" w:cs="Tahoma"/>
          <w:color w:val="000000"/>
          <w:sz w:val="22"/>
          <w:szCs w:val="22"/>
          <w:lang w:val="pl-PL"/>
        </w:rPr>
      </w:pPr>
      <w:r w:rsidRPr="007D622A">
        <w:rPr>
          <w:rFonts w:ascii="Cambria" w:hAnsi="Cambria" w:cs="Tahoma"/>
          <w:b/>
          <w:color w:val="215868"/>
          <w:sz w:val="22"/>
          <w:szCs w:val="22"/>
          <w:lang w:val="pl-PL"/>
        </w:rPr>
        <w:t>Klauzula reprezentantów  (rażące niedbalstwo i wina umyślna):</w:t>
      </w:r>
    </w:p>
    <w:p w:rsidR="00AC1A46" w:rsidRDefault="00AC1A46" w:rsidP="00AC1A46">
      <w:pPr>
        <w:jc w:val="both"/>
        <w:rPr>
          <w:rFonts w:ascii="Cambria" w:hAnsi="Cambria" w:cs="Tahoma"/>
          <w:sz w:val="22"/>
          <w:szCs w:val="22"/>
          <w:lang w:val="pl-PL"/>
        </w:rPr>
      </w:pPr>
      <w:r w:rsidRPr="007D622A">
        <w:rPr>
          <w:rFonts w:ascii="Cambria" w:hAnsi="Cambria" w:cs="Tahoma"/>
          <w:color w:val="000000"/>
          <w:sz w:val="22"/>
          <w:szCs w:val="22"/>
          <w:lang w:val="pl-PL"/>
        </w:rPr>
        <w:t xml:space="preserve">Na podstawie niniejszej klauzuli, </w:t>
      </w:r>
      <w:r w:rsidRPr="007D622A">
        <w:rPr>
          <w:rFonts w:ascii="Cambria" w:hAnsi="Cambria" w:cs="Tahoma"/>
          <w:sz w:val="22"/>
          <w:szCs w:val="22"/>
          <w:lang w:val="pl-PL"/>
        </w:rPr>
        <w:t xml:space="preserve">strony uzgodniły, iż Wykonawca nie odpowiada za szkody </w:t>
      </w:r>
      <w:r>
        <w:rPr>
          <w:rFonts w:ascii="Cambria" w:hAnsi="Cambria" w:cs="Tahoma"/>
          <w:sz w:val="22"/>
          <w:szCs w:val="22"/>
          <w:lang w:val="pl-PL"/>
        </w:rPr>
        <w:t>powstałe z winy umyślnej</w:t>
      </w:r>
      <w:r w:rsidRPr="00C12465">
        <w:rPr>
          <w:rFonts w:ascii="Cambria" w:hAnsi="Cambria" w:cs="Tahoma"/>
          <w:sz w:val="22"/>
          <w:szCs w:val="22"/>
          <w:lang w:val="pl-PL"/>
        </w:rPr>
        <w:t xml:space="preserve"> </w:t>
      </w:r>
      <w:r w:rsidRPr="007D622A">
        <w:rPr>
          <w:rFonts w:ascii="Cambria" w:hAnsi="Cambria" w:cs="Tahoma"/>
          <w:sz w:val="22"/>
          <w:szCs w:val="22"/>
          <w:lang w:val="pl-PL"/>
        </w:rPr>
        <w:t xml:space="preserve">Zamawiającego lub jego przedstawicieli, przy czym przez wymienione tu osoby rozumie się wyłącznie: </w:t>
      </w:r>
      <w:r>
        <w:rPr>
          <w:rFonts w:ascii="Cambria" w:hAnsi="Cambria" w:cs="Tahoma"/>
          <w:sz w:val="22"/>
          <w:szCs w:val="22"/>
          <w:lang w:val="pl-PL"/>
        </w:rPr>
        <w:t xml:space="preserve">Dyrektora Zamawiającego, określonego zgodnie z KRS Zamawiającego. Tym samym Wykonawca odpowiada za wszystkie szkody, </w:t>
      </w:r>
      <w:r w:rsidRPr="007D622A">
        <w:rPr>
          <w:rFonts w:ascii="Cambria" w:hAnsi="Cambria" w:cs="Tahoma"/>
          <w:sz w:val="22"/>
          <w:szCs w:val="22"/>
          <w:lang w:val="pl-PL"/>
        </w:rPr>
        <w:t xml:space="preserve">bezpośrednio lub pośrednio spowodowane, powstałe lub zwiększone wskutek </w:t>
      </w:r>
      <w:r>
        <w:rPr>
          <w:rFonts w:ascii="Cambria" w:hAnsi="Cambria" w:cs="Tahoma"/>
          <w:sz w:val="22"/>
          <w:szCs w:val="22"/>
          <w:lang w:val="pl-PL"/>
        </w:rPr>
        <w:t xml:space="preserve">winy umyślnej - za wszystkie </w:t>
      </w:r>
      <w:r>
        <w:rPr>
          <w:rFonts w:ascii="Cambria" w:hAnsi="Cambria" w:cs="Tahoma"/>
          <w:sz w:val="22"/>
          <w:szCs w:val="22"/>
          <w:lang w:val="pl-PL"/>
        </w:rPr>
        <w:lastRenderedPageBreak/>
        <w:t xml:space="preserve">pozostałe osoby. Ponadto Wykonawca odpowiada za wszystkie szkody spowodowane </w:t>
      </w:r>
      <w:r w:rsidRPr="007D622A">
        <w:rPr>
          <w:rFonts w:ascii="Cambria" w:hAnsi="Cambria" w:cs="Tahoma"/>
          <w:sz w:val="22"/>
          <w:szCs w:val="22"/>
          <w:lang w:val="pl-PL"/>
        </w:rPr>
        <w:t>bezpośrednio lub pośrednio</w:t>
      </w:r>
      <w:r>
        <w:rPr>
          <w:rFonts w:ascii="Cambria" w:hAnsi="Cambria" w:cs="Tahoma"/>
          <w:sz w:val="22"/>
          <w:szCs w:val="22"/>
          <w:lang w:val="pl-PL"/>
        </w:rPr>
        <w:t xml:space="preserve"> wskutek rażącego niedbalstwa </w:t>
      </w:r>
      <w:r w:rsidRPr="007D622A">
        <w:rPr>
          <w:rFonts w:ascii="Cambria" w:hAnsi="Cambria" w:cs="Tahoma"/>
          <w:sz w:val="22"/>
          <w:szCs w:val="22"/>
          <w:lang w:val="pl-PL"/>
        </w:rPr>
        <w:t>Zamawiającego lub jego przedstawicieli</w:t>
      </w:r>
      <w:r>
        <w:rPr>
          <w:rFonts w:ascii="Cambria" w:hAnsi="Cambria" w:cs="Tahoma"/>
          <w:sz w:val="22"/>
          <w:szCs w:val="22"/>
          <w:lang w:val="pl-PL"/>
        </w:rPr>
        <w:t xml:space="preserve">. </w:t>
      </w:r>
    </w:p>
    <w:p w:rsidR="00AC1A46" w:rsidRPr="007D622A" w:rsidRDefault="00AC1A46" w:rsidP="00AC1A46">
      <w:pPr>
        <w:jc w:val="both"/>
        <w:rPr>
          <w:rFonts w:ascii="Cambria" w:hAnsi="Cambria" w:cs="Tahoma"/>
          <w:sz w:val="22"/>
          <w:szCs w:val="22"/>
          <w:lang w:val="pl-PL"/>
        </w:rPr>
      </w:pPr>
    </w:p>
    <w:p w:rsidR="00AC1A46" w:rsidRPr="007D622A" w:rsidRDefault="00AC1A46" w:rsidP="00AC1A46">
      <w:pPr>
        <w:shd w:val="clear" w:color="auto" w:fill="FFFFFF"/>
        <w:jc w:val="both"/>
        <w:rPr>
          <w:rFonts w:ascii="Cambria" w:hAnsi="Cambria" w:cs="Tahoma"/>
          <w:b/>
          <w:bCs/>
          <w:iCs/>
          <w:color w:val="000000"/>
          <w:sz w:val="22"/>
          <w:szCs w:val="22"/>
          <w:lang w:val="pl-PL"/>
        </w:rPr>
      </w:pPr>
      <w:r w:rsidRPr="007D622A">
        <w:rPr>
          <w:rFonts w:ascii="Cambria" w:hAnsi="Cambria" w:cs="Tahoma"/>
          <w:b/>
          <w:bCs/>
          <w:iCs/>
          <w:color w:val="215868"/>
          <w:sz w:val="22"/>
          <w:szCs w:val="22"/>
          <w:lang w:val="pl-PL"/>
        </w:rPr>
        <w:t xml:space="preserve">Klauzula  – błędów, przeoczeń, niedopełnienia obowiązków oraz informowania o zmianach </w:t>
      </w:r>
    </w:p>
    <w:p w:rsidR="00AC1A46" w:rsidRPr="007D622A" w:rsidRDefault="00AC1A46" w:rsidP="00AC1A46">
      <w:pPr>
        <w:jc w:val="both"/>
        <w:rPr>
          <w:rFonts w:ascii="Cambria" w:hAnsi="Cambria" w:cs="Tahoma"/>
          <w:sz w:val="22"/>
          <w:szCs w:val="22"/>
          <w:lang w:val="pl-PL"/>
        </w:rPr>
      </w:pPr>
      <w:r w:rsidRPr="007D622A">
        <w:rPr>
          <w:rFonts w:ascii="Cambria" w:hAnsi="Cambria" w:cs="Tahoma"/>
          <w:color w:val="000000"/>
          <w:sz w:val="22"/>
          <w:szCs w:val="22"/>
          <w:lang w:val="pl-PL"/>
        </w:rPr>
        <w:t xml:space="preserve">Na podstawie niniejszej klauzuli, </w:t>
      </w:r>
      <w:r w:rsidRPr="007D622A">
        <w:rPr>
          <w:rFonts w:ascii="Cambria" w:hAnsi="Cambria" w:cs="Tahoma"/>
          <w:sz w:val="22"/>
          <w:szCs w:val="22"/>
          <w:lang w:val="pl-PL"/>
        </w:rPr>
        <w:t>strony uzgodniły, że:</w:t>
      </w:r>
    </w:p>
    <w:p w:rsidR="00AC1A46" w:rsidRPr="007D622A" w:rsidRDefault="00AC1A46" w:rsidP="00AC1A46">
      <w:pPr>
        <w:numPr>
          <w:ilvl w:val="0"/>
          <w:numId w:val="7"/>
        </w:numPr>
        <w:overflowPunct/>
        <w:autoSpaceDE/>
        <w:autoSpaceDN/>
        <w:adjustRightInd/>
        <w:jc w:val="both"/>
        <w:textAlignment w:val="auto"/>
        <w:rPr>
          <w:rFonts w:ascii="Cambria" w:hAnsi="Cambria" w:cs="Tahoma"/>
          <w:sz w:val="22"/>
          <w:szCs w:val="22"/>
          <w:lang w:val="pl-PL"/>
        </w:rPr>
      </w:pPr>
      <w:r w:rsidRPr="007D622A">
        <w:rPr>
          <w:rFonts w:ascii="Cambria" w:hAnsi="Cambria" w:cs="Tahoma"/>
          <w:sz w:val="22"/>
          <w:szCs w:val="22"/>
          <w:lang w:val="pl-PL"/>
        </w:rPr>
        <w:t>Jeżeli Zamawiający nie dopełnił obowiązków określo</w:t>
      </w:r>
      <w:r>
        <w:rPr>
          <w:rFonts w:ascii="Cambria" w:hAnsi="Cambria" w:cs="Tahoma"/>
          <w:sz w:val="22"/>
          <w:szCs w:val="22"/>
          <w:lang w:val="pl-PL"/>
        </w:rPr>
        <w:t>nych w umowie ubezpieczenia, a</w:t>
      </w:r>
      <w:r w:rsidRPr="007D622A">
        <w:rPr>
          <w:rFonts w:ascii="Cambria" w:hAnsi="Cambria" w:cs="Tahoma"/>
          <w:sz w:val="22"/>
          <w:szCs w:val="22"/>
          <w:lang w:val="pl-PL"/>
        </w:rPr>
        <w:t xml:space="preserve"> ich niedopełnienie miało wpływ na powstanie szkody lub jej rozmiar, Wykonawca będzie ponosił odpowiedzialność, pod warunkiem, że działania te nie stanowiły winy umyślnej</w:t>
      </w:r>
      <w:r>
        <w:rPr>
          <w:rFonts w:ascii="Cambria" w:hAnsi="Cambria" w:cs="Tahoma"/>
          <w:sz w:val="22"/>
          <w:szCs w:val="22"/>
          <w:lang w:val="pl-PL"/>
        </w:rPr>
        <w:t xml:space="preserve"> reprezentanta</w:t>
      </w:r>
      <w:r w:rsidRPr="007D622A">
        <w:rPr>
          <w:rFonts w:ascii="Cambria" w:hAnsi="Cambria" w:cs="Tahoma"/>
          <w:sz w:val="22"/>
          <w:szCs w:val="22"/>
          <w:lang w:val="pl-PL"/>
        </w:rPr>
        <w:t xml:space="preserve"> Zamawiającego,</w:t>
      </w:r>
      <w:r>
        <w:rPr>
          <w:rFonts w:ascii="Cambria" w:hAnsi="Cambria" w:cs="Tahoma"/>
          <w:sz w:val="22"/>
          <w:szCs w:val="22"/>
          <w:lang w:val="pl-PL"/>
        </w:rPr>
        <w:t xml:space="preserve"> przez którego</w:t>
      </w:r>
      <w:r w:rsidRPr="007D622A">
        <w:rPr>
          <w:rFonts w:ascii="Cambria" w:hAnsi="Cambria" w:cs="Tahoma"/>
          <w:sz w:val="22"/>
          <w:szCs w:val="22"/>
          <w:lang w:val="pl-PL"/>
        </w:rPr>
        <w:t xml:space="preserve"> rozumie się wyłącznie: </w:t>
      </w:r>
      <w:r>
        <w:rPr>
          <w:rFonts w:ascii="Cambria" w:hAnsi="Cambria" w:cs="Tahoma"/>
          <w:sz w:val="22"/>
          <w:szCs w:val="22"/>
          <w:lang w:val="pl-PL"/>
        </w:rPr>
        <w:t>Dyrektora Zamawiającego</w:t>
      </w:r>
      <w:r w:rsidRPr="007D622A">
        <w:rPr>
          <w:rFonts w:ascii="Cambria" w:hAnsi="Cambria" w:cs="Tahoma"/>
          <w:sz w:val="22"/>
          <w:szCs w:val="22"/>
          <w:lang w:val="pl-PL"/>
        </w:rPr>
        <w:t>,</w:t>
      </w:r>
      <w:r>
        <w:rPr>
          <w:rFonts w:ascii="Cambria" w:hAnsi="Cambria" w:cs="Tahoma"/>
          <w:sz w:val="22"/>
          <w:szCs w:val="22"/>
          <w:lang w:val="pl-PL"/>
        </w:rPr>
        <w:t xml:space="preserve"> określonego zgodnie  z KRS;</w:t>
      </w:r>
    </w:p>
    <w:p w:rsidR="00AC1A46" w:rsidRPr="007D622A" w:rsidRDefault="00AC1A46" w:rsidP="00AC1A46">
      <w:pPr>
        <w:numPr>
          <w:ilvl w:val="0"/>
          <w:numId w:val="7"/>
        </w:numPr>
        <w:overflowPunct/>
        <w:autoSpaceDE/>
        <w:autoSpaceDN/>
        <w:adjustRightInd/>
        <w:jc w:val="both"/>
        <w:textAlignment w:val="auto"/>
        <w:rPr>
          <w:rFonts w:ascii="Cambria" w:hAnsi="Cambria" w:cs="Tahoma"/>
          <w:sz w:val="22"/>
          <w:szCs w:val="22"/>
          <w:lang w:val="pl-PL"/>
        </w:rPr>
      </w:pPr>
      <w:r w:rsidRPr="007D622A">
        <w:rPr>
          <w:rFonts w:ascii="Cambria" w:hAnsi="Cambria" w:cs="Tahoma"/>
          <w:sz w:val="22"/>
          <w:szCs w:val="22"/>
          <w:lang w:val="pl-PL"/>
        </w:rPr>
        <w:t>Wykonawca ponosi także odpowiedzialność za szkody powstałe w ubezpieczonym mieniu  na skutek zrealizowania się zdarzenia objętego ubezpieczeniem, pomimo, że Zamawiający nie dopełnił obowiązku zgłoszenia wszelkich zmian i okoliczności powodujących wzrost ryzyka ubezpieczeniowego pod warunkiem, że działania te nie stanowiły winy umyślnej reprezentant</w:t>
      </w:r>
      <w:r>
        <w:rPr>
          <w:rFonts w:ascii="Cambria" w:hAnsi="Cambria" w:cs="Tahoma"/>
          <w:sz w:val="22"/>
          <w:szCs w:val="22"/>
          <w:lang w:val="pl-PL"/>
        </w:rPr>
        <w:t>a</w:t>
      </w:r>
      <w:r w:rsidRPr="007D622A">
        <w:rPr>
          <w:rFonts w:ascii="Cambria" w:hAnsi="Cambria" w:cs="Tahoma"/>
          <w:sz w:val="22"/>
          <w:szCs w:val="22"/>
          <w:lang w:val="pl-PL"/>
        </w:rPr>
        <w:t xml:space="preserve"> Zamawiającego, przez któr</w:t>
      </w:r>
      <w:r>
        <w:rPr>
          <w:rFonts w:ascii="Cambria" w:hAnsi="Cambria" w:cs="Tahoma"/>
          <w:sz w:val="22"/>
          <w:szCs w:val="22"/>
          <w:lang w:val="pl-PL"/>
        </w:rPr>
        <w:t>ego</w:t>
      </w:r>
      <w:r w:rsidRPr="007D622A">
        <w:rPr>
          <w:rFonts w:ascii="Cambria" w:hAnsi="Cambria" w:cs="Tahoma"/>
          <w:sz w:val="22"/>
          <w:szCs w:val="22"/>
          <w:lang w:val="pl-PL"/>
        </w:rPr>
        <w:t xml:space="preserve"> rozumie się wyłącznie: </w:t>
      </w:r>
      <w:r>
        <w:rPr>
          <w:rFonts w:ascii="Cambria" w:hAnsi="Cambria" w:cs="Tahoma"/>
          <w:sz w:val="22"/>
          <w:szCs w:val="22"/>
          <w:lang w:val="pl-PL"/>
        </w:rPr>
        <w:t>Dyrektora Zamawiającego, określonego zgodnie z KRS</w:t>
      </w:r>
      <w:r w:rsidRPr="007D622A">
        <w:rPr>
          <w:rFonts w:ascii="Cambria" w:hAnsi="Cambria" w:cs="Tahoma"/>
          <w:sz w:val="22"/>
          <w:szCs w:val="22"/>
          <w:lang w:val="pl-PL"/>
        </w:rPr>
        <w:t>;</w:t>
      </w:r>
    </w:p>
    <w:p w:rsidR="00AC1A46" w:rsidRPr="007D622A" w:rsidRDefault="00AC1A46" w:rsidP="00AC1A46">
      <w:pPr>
        <w:numPr>
          <w:ilvl w:val="0"/>
          <w:numId w:val="7"/>
        </w:numPr>
        <w:overflowPunct/>
        <w:autoSpaceDE/>
        <w:autoSpaceDN/>
        <w:adjustRightInd/>
        <w:jc w:val="both"/>
        <w:textAlignment w:val="auto"/>
        <w:rPr>
          <w:rFonts w:ascii="Cambria" w:hAnsi="Cambria" w:cs="Tahoma"/>
          <w:sz w:val="22"/>
          <w:szCs w:val="22"/>
          <w:lang w:val="pl-PL"/>
        </w:rPr>
      </w:pPr>
      <w:r w:rsidRPr="007D622A">
        <w:rPr>
          <w:rFonts w:ascii="Cambria" w:hAnsi="Cambria" w:cs="Tahoma"/>
          <w:sz w:val="22"/>
          <w:szCs w:val="22"/>
          <w:lang w:val="pl-PL"/>
        </w:rPr>
        <w:t xml:space="preserve">Ponadto Zamawiający w czasie trwania umowy ubezpieczenia nie ma obowiązku zgłaszania zmian okoliczności, o które Wykonawca zapytywał przed zawarciem umowy ubezpieczenia w innych pismach (podczas trwania procedury przetargowej). </w:t>
      </w:r>
    </w:p>
    <w:p w:rsidR="00AC1A46" w:rsidRPr="007D622A" w:rsidRDefault="00AC1A46" w:rsidP="00AC1A46">
      <w:pPr>
        <w:jc w:val="both"/>
        <w:rPr>
          <w:rFonts w:ascii="Cambria" w:hAnsi="Cambria" w:cs="Tahoma"/>
          <w:color w:val="000000"/>
          <w:sz w:val="22"/>
          <w:szCs w:val="22"/>
          <w:lang w:val="pl-PL"/>
        </w:rPr>
      </w:pPr>
    </w:p>
    <w:p w:rsidR="00AC1A46" w:rsidRPr="007D622A" w:rsidRDefault="00AC1A46" w:rsidP="00AC1A46">
      <w:pPr>
        <w:keepNext/>
        <w:ind w:right="96"/>
        <w:jc w:val="both"/>
        <w:rPr>
          <w:rFonts w:ascii="Cambria" w:hAnsi="Cambria" w:cs="Tahoma"/>
          <w:b/>
          <w:color w:val="215868"/>
          <w:sz w:val="22"/>
          <w:szCs w:val="22"/>
          <w:lang w:val="pl-PL"/>
        </w:rPr>
      </w:pPr>
      <w:r w:rsidRPr="007D622A">
        <w:rPr>
          <w:rFonts w:ascii="Cambria" w:hAnsi="Cambria" w:cs="Tahoma"/>
          <w:b/>
          <w:color w:val="215868"/>
          <w:sz w:val="22"/>
          <w:szCs w:val="22"/>
          <w:lang w:val="pl-PL"/>
        </w:rPr>
        <w:t>Klauzula ochrony dla mienia nieprzygotowanego do pracy:</w:t>
      </w:r>
    </w:p>
    <w:p w:rsidR="00AC1A46" w:rsidRPr="007D622A" w:rsidRDefault="00AC1A46" w:rsidP="00AC1A46">
      <w:pPr>
        <w:jc w:val="both"/>
        <w:rPr>
          <w:rFonts w:ascii="Cambria" w:hAnsi="Cambria" w:cs="Tahoma"/>
          <w:sz w:val="22"/>
          <w:szCs w:val="22"/>
          <w:lang w:val="pl-PL"/>
        </w:rPr>
      </w:pPr>
      <w:r w:rsidRPr="007D622A">
        <w:rPr>
          <w:rFonts w:ascii="Cambria" w:hAnsi="Cambria" w:cs="Tahoma"/>
          <w:color w:val="000000"/>
          <w:sz w:val="22"/>
          <w:szCs w:val="22"/>
          <w:lang w:val="pl-PL"/>
        </w:rPr>
        <w:t xml:space="preserve">Na podstawie niniejszej klauzuli, </w:t>
      </w:r>
      <w:r w:rsidRPr="007D622A">
        <w:rPr>
          <w:rFonts w:ascii="Cambria" w:hAnsi="Cambria" w:cs="Tahoma"/>
          <w:sz w:val="22"/>
          <w:szCs w:val="22"/>
          <w:lang w:val="pl-PL"/>
        </w:rPr>
        <w:t>strony uzgodniły, że: ochrona ubezpieczeniowa zostaje zachowana,  mimo, że Zamawiający nie przystosował środka trwałego, obrotowego, w tym sprzętu elektronicznego do pracy (np. mienie nie zostało rozpakowane, podłączone, zmontowane, zamontowane, włączone do eksploatacji itp.) Ochroną objęte są również środki trwałe i obrotowe, które przez dłuższy okres znajdują się w lokalizacji objętej ochroną, jednak nie zostały jeszcze uruchomione/nie są eksploatowane.</w:t>
      </w:r>
    </w:p>
    <w:p w:rsidR="00AC1A46" w:rsidRPr="007D622A" w:rsidRDefault="00AC1A46" w:rsidP="00AC1A46">
      <w:pPr>
        <w:jc w:val="both"/>
        <w:rPr>
          <w:rFonts w:ascii="Cambria" w:hAnsi="Cambria" w:cs="Tahoma"/>
          <w:sz w:val="22"/>
          <w:szCs w:val="22"/>
          <w:lang w:val="pl-PL"/>
        </w:rPr>
      </w:pPr>
    </w:p>
    <w:p w:rsidR="00AC1A46" w:rsidRPr="007D622A" w:rsidRDefault="00AC1A46" w:rsidP="00AC1A46">
      <w:pPr>
        <w:tabs>
          <w:tab w:val="left" w:pos="717"/>
        </w:tabs>
        <w:jc w:val="both"/>
        <w:rPr>
          <w:rFonts w:ascii="Cambria" w:hAnsi="Cambria"/>
          <w:b/>
          <w:color w:val="215868"/>
          <w:sz w:val="22"/>
          <w:szCs w:val="22"/>
          <w:lang w:val="pl-PL"/>
        </w:rPr>
      </w:pPr>
      <w:r w:rsidRPr="007D622A">
        <w:rPr>
          <w:rFonts w:ascii="Cambria" w:hAnsi="Cambria"/>
          <w:b/>
          <w:color w:val="215868"/>
          <w:sz w:val="22"/>
          <w:szCs w:val="22"/>
          <w:lang w:val="pl-PL"/>
        </w:rPr>
        <w:t>Klauzula 72 godzin:</w:t>
      </w:r>
    </w:p>
    <w:p w:rsidR="00AC1A46" w:rsidRPr="007D622A" w:rsidRDefault="00AC1A46" w:rsidP="00AC1A46">
      <w:pPr>
        <w:tabs>
          <w:tab w:val="left" w:pos="717"/>
        </w:tabs>
        <w:jc w:val="both"/>
        <w:rPr>
          <w:rFonts w:ascii="Cambria" w:hAnsi="Cambria"/>
          <w:sz w:val="22"/>
          <w:szCs w:val="22"/>
          <w:lang w:val="pl-PL"/>
        </w:rPr>
      </w:pPr>
      <w:r w:rsidRPr="007D622A">
        <w:rPr>
          <w:rFonts w:ascii="Cambria" w:hAnsi="Cambria" w:cs="Tahoma"/>
          <w:color w:val="000000"/>
          <w:sz w:val="22"/>
          <w:szCs w:val="22"/>
          <w:lang w:val="pl-PL"/>
        </w:rPr>
        <w:t xml:space="preserve">Na podstawie niniejszej klauzuli, </w:t>
      </w:r>
      <w:r w:rsidRPr="007D622A">
        <w:rPr>
          <w:rFonts w:ascii="Cambria" w:hAnsi="Cambria"/>
          <w:sz w:val="22"/>
          <w:szCs w:val="22"/>
          <w:lang w:val="pl-PL"/>
        </w:rPr>
        <w:t>strony uzgodniły, że jakiekolwiek straty lub szkody powstałe w ubezpieczonym mieniu wskutek ryzyk określonych w umowie ubezpieczenia, w ciągu następujących po sobie 72 godzin, uważa</w:t>
      </w:r>
      <w:r>
        <w:rPr>
          <w:rFonts w:ascii="Cambria" w:hAnsi="Cambria"/>
          <w:sz w:val="22"/>
          <w:szCs w:val="22"/>
          <w:lang w:val="pl-PL"/>
        </w:rPr>
        <w:t xml:space="preserve">ne będą za pojedyncze zdarzenie </w:t>
      </w:r>
      <w:r w:rsidRPr="007D622A">
        <w:rPr>
          <w:rFonts w:ascii="Cambria" w:hAnsi="Cambria"/>
          <w:sz w:val="22"/>
          <w:szCs w:val="22"/>
          <w:lang w:val="pl-PL"/>
        </w:rPr>
        <w:t>szkodowe (</w:t>
      </w:r>
      <w:r>
        <w:rPr>
          <w:rFonts w:ascii="Cambria" w:hAnsi="Cambria"/>
          <w:sz w:val="22"/>
          <w:szCs w:val="22"/>
          <w:lang w:val="pl-PL"/>
        </w:rPr>
        <w:t xml:space="preserve">albo </w:t>
      </w:r>
      <w:r w:rsidRPr="007D622A">
        <w:rPr>
          <w:rFonts w:ascii="Cambria" w:hAnsi="Cambria"/>
          <w:sz w:val="22"/>
          <w:szCs w:val="22"/>
          <w:lang w:val="pl-PL"/>
        </w:rPr>
        <w:t>pojedy</w:t>
      </w:r>
      <w:r>
        <w:rPr>
          <w:rFonts w:ascii="Cambria" w:hAnsi="Cambria"/>
          <w:sz w:val="22"/>
          <w:szCs w:val="22"/>
          <w:lang w:val="pl-PL"/>
        </w:rPr>
        <w:t>n</w:t>
      </w:r>
      <w:r w:rsidRPr="007D622A">
        <w:rPr>
          <w:rFonts w:ascii="Cambria" w:hAnsi="Cambria"/>
          <w:sz w:val="22"/>
          <w:szCs w:val="22"/>
          <w:lang w:val="pl-PL"/>
        </w:rPr>
        <w:t>cza szkoda</w:t>
      </w:r>
      <w:r>
        <w:rPr>
          <w:rFonts w:ascii="Cambria" w:hAnsi="Cambria"/>
          <w:sz w:val="22"/>
          <w:szCs w:val="22"/>
          <w:lang w:val="pl-PL"/>
        </w:rPr>
        <w:t xml:space="preserve"> w zależności do w danym przypadku jest korzystniejsze</w:t>
      </w:r>
      <w:r w:rsidRPr="007D622A">
        <w:rPr>
          <w:rFonts w:ascii="Cambria" w:hAnsi="Cambria"/>
          <w:sz w:val="22"/>
          <w:szCs w:val="22"/>
          <w:lang w:val="pl-PL"/>
        </w:rPr>
        <w:t xml:space="preserve">) </w:t>
      </w:r>
      <w:r>
        <w:rPr>
          <w:rFonts w:ascii="Cambria" w:hAnsi="Cambria"/>
          <w:sz w:val="22"/>
          <w:szCs w:val="22"/>
          <w:lang w:val="pl-PL"/>
        </w:rPr>
        <w:t xml:space="preserve">w tym w </w:t>
      </w:r>
      <w:r w:rsidRPr="007D622A">
        <w:rPr>
          <w:rFonts w:ascii="Cambria" w:hAnsi="Cambria"/>
          <w:sz w:val="22"/>
          <w:szCs w:val="22"/>
          <w:lang w:val="pl-PL"/>
        </w:rPr>
        <w:t>odniesieniu</w:t>
      </w:r>
      <w:r>
        <w:rPr>
          <w:rFonts w:ascii="Cambria" w:hAnsi="Cambria"/>
          <w:sz w:val="22"/>
          <w:szCs w:val="22"/>
          <w:lang w:val="pl-PL"/>
        </w:rPr>
        <w:t xml:space="preserve"> do</w:t>
      </w:r>
      <w:r w:rsidRPr="007D622A">
        <w:rPr>
          <w:rFonts w:ascii="Cambria" w:hAnsi="Cambria"/>
          <w:sz w:val="22"/>
          <w:szCs w:val="22"/>
          <w:lang w:val="pl-PL"/>
        </w:rPr>
        <w:t xml:space="preserve"> franszyz/udziałów własnych,  określonych dla każdego z ryzyk. </w:t>
      </w:r>
    </w:p>
    <w:p w:rsidR="00AC1A46" w:rsidRPr="007D622A" w:rsidRDefault="00AC1A46" w:rsidP="00AC1A46">
      <w:pPr>
        <w:tabs>
          <w:tab w:val="left" w:pos="717"/>
        </w:tabs>
        <w:jc w:val="both"/>
        <w:rPr>
          <w:rFonts w:ascii="Cambria" w:hAnsi="Cambria"/>
          <w:sz w:val="22"/>
          <w:szCs w:val="22"/>
          <w:lang w:val="pl-PL"/>
        </w:rPr>
      </w:pPr>
    </w:p>
    <w:p w:rsidR="00AC1A46" w:rsidRPr="00CC58D7" w:rsidRDefault="00AC1A46" w:rsidP="00AC1A46">
      <w:pPr>
        <w:jc w:val="both"/>
        <w:rPr>
          <w:rFonts w:ascii="Cambria" w:hAnsi="Cambria"/>
          <w:b/>
          <w:color w:val="215868"/>
          <w:sz w:val="22"/>
          <w:szCs w:val="22"/>
          <w:lang w:val="pl-PL"/>
        </w:rPr>
      </w:pPr>
      <w:r w:rsidRPr="00CC58D7">
        <w:rPr>
          <w:rFonts w:ascii="Cambria" w:hAnsi="Cambria"/>
          <w:b/>
          <w:color w:val="215868"/>
          <w:sz w:val="22"/>
          <w:szCs w:val="22"/>
          <w:lang w:val="pl-PL"/>
        </w:rPr>
        <w:t>Klauzula definicji wartości księgowej brutto:</w:t>
      </w:r>
    </w:p>
    <w:p w:rsidR="00AC1A46" w:rsidRPr="007D622A" w:rsidRDefault="00AC1A46" w:rsidP="00AC1A46">
      <w:pPr>
        <w:jc w:val="both"/>
        <w:rPr>
          <w:rFonts w:ascii="Cambria" w:hAnsi="Cambria" w:cs="Arial"/>
          <w:sz w:val="22"/>
          <w:szCs w:val="22"/>
          <w:lang w:val="pl-PL"/>
        </w:rPr>
      </w:pPr>
      <w:r w:rsidRPr="007D622A">
        <w:rPr>
          <w:rFonts w:ascii="Cambria" w:hAnsi="Cambria" w:cs="Arial"/>
          <w:color w:val="000000"/>
          <w:sz w:val="22"/>
          <w:szCs w:val="22"/>
          <w:lang w:val="pl-PL"/>
        </w:rPr>
        <w:t xml:space="preserve">Na podstawie niniejszej klauzuli, </w:t>
      </w:r>
      <w:r w:rsidRPr="007D622A">
        <w:rPr>
          <w:rFonts w:ascii="Cambria" w:hAnsi="Cambria" w:cs="Arial"/>
          <w:sz w:val="22"/>
          <w:szCs w:val="22"/>
          <w:lang w:val="pl-PL"/>
        </w:rPr>
        <w:t xml:space="preserve">strony uzgodniły, że przez pojęcie wartości księgowej brutto, wskazanej dla ubezpieczonego mienia, będzie się rozumieć i uznawać do wypłaty wartość początkową mienia (z VAT lub z częścią VAT – zależnie od dokonywanych odliczeń lub bez VAT- jeśli Zamawiający jest płatnikiem podatku VAT i w całości odlicza VAT), z uwzględnieniem przeszacowań wynikających z przepisów prawa, bez potrącenia zużycia technicznego czy amortyzacji. Tym samym Wykonawca uznaje tak przyjętą wartość wskazaną do ubezpieczenia i nie zastosuje zasady proporcji. Klauzula dotyczy mienia ubezpieczanego wg tej wartości.  </w:t>
      </w:r>
    </w:p>
    <w:p w:rsidR="00AC1A46" w:rsidRPr="007D622A" w:rsidRDefault="00AC1A46" w:rsidP="00AC1A46">
      <w:pPr>
        <w:contextualSpacing/>
        <w:jc w:val="both"/>
        <w:rPr>
          <w:rFonts w:ascii="Cambria" w:hAnsi="Cambria" w:cs="Arial"/>
          <w:b/>
          <w:color w:val="1F497D"/>
          <w:sz w:val="22"/>
          <w:szCs w:val="22"/>
          <w:lang w:val="pl-PL"/>
        </w:rPr>
      </w:pPr>
    </w:p>
    <w:p w:rsidR="00AC1A46" w:rsidRPr="00CC58D7" w:rsidRDefault="00AC1A46" w:rsidP="00AC1A46">
      <w:pPr>
        <w:contextualSpacing/>
        <w:jc w:val="both"/>
        <w:rPr>
          <w:rFonts w:ascii="Cambria" w:hAnsi="Cambria" w:cs="Arial"/>
          <w:b/>
          <w:color w:val="215868"/>
          <w:sz w:val="22"/>
          <w:szCs w:val="22"/>
          <w:lang w:val="pl-PL"/>
        </w:rPr>
      </w:pPr>
      <w:r w:rsidRPr="00CC58D7">
        <w:rPr>
          <w:rFonts w:ascii="Cambria" w:hAnsi="Cambria" w:cs="Arial"/>
          <w:b/>
          <w:color w:val="215868"/>
          <w:sz w:val="22"/>
          <w:szCs w:val="22"/>
          <w:lang w:val="pl-PL"/>
        </w:rPr>
        <w:t>Klauzula definicji wartości odtworzeniowej (nowej) tylko w odniesieniu do szyb lub innych przedmiotów szklanych od stłuczenia oraz nakładów adaptacyjnych/inwestycyjnych lub jakiegokolwiek innego mienia obejmowanego w tej wartości tj. np. sprzętu elektronicznego:</w:t>
      </w:r>
    </w:p>
    <w:p w:rsidR="00AC1A46" w:rsidRPr="007D622A" w:rsidRDefault="00AC1A46" w:rsidP="00AC1A46">
      <w:pPr>
        <w:contextualSpacing/>
        <w:jc w:val="both"/>
        <w:rPr>
          <w:rFonts w:ascii="Cambria" w:hAnsi="Cambria" w:cs="Arial"/>
          <w:b/>
          <w:color w:val="000000"/>
          <w:sz w:val="22"/>
          <w:szCs w:val="22"/>
          <w:lang w:val="pl-PL"/>
        </w:rPr>
      </w:pPr>
      <w:r w:rsidRPr="007D622A">
        <w:rPr>
          <w:rFonts w:ascii="Cambria" w:hAnsi="Cambria" w:cs="Arial"/>
          <w:color w:val="000000"/>
          <w:sz w:val="22"/>
          <w:szCs w:val="22"/>
          <w:lang w:val="pl-PL"/>
        </w:rPr>
        <w:t xml:space="preserve">Na podstawie niniejszej klauzuli, strony uzgodniły, że przez pojęcie wartości odtworzeniowej ustalonej dla ubezpieczonego mienia, będzie się rozumieć i uznawać do wypłaty odszkodowania </w:t>
      </w:r>
      <w:r w:rsidRPr="007D622A">
        <w:rPr>
          <w:rFonts w:ascii="Cambria" w:hAnsi="Cambria" w:cs="Arial"/>
          <w:color w:val="000000"/>
          <w:sz w:val="22"/>
          <w:szCs w:val="22"/>
          <w:lang w:val="pl-PL"/>
        </w:rPr>
        <w:lastRenderedPageBreak/>
        <w:t>koszty, jakie zostaną poniesione w celu przywrócenia mienia do stanu nowego, lecz nieulepszonego tj.:</w:t>
      </w:r>
    </w:p>
    <w:p w:rsidR="00AC1A46" w:rsidRDefault="00AC1A46" w:rsidP="00AC1A46">
      <w:pPr>
        <w:contextualSpacing/>
        <w:jc w:val="both"/>
        <w:rPr>
          <w:rFonts w:ascii="Cambria" w:hAnsi="Cambria" w:cs="Arial"/>
          <w:color w:val="000000"/>
          <w:sz w:val="22"/>
          <w:szCs w:val="22"/>
          <w:lang w:val="pl-PL"/>
        </w:rPr>
      </w:pPr>
      <w:r w:rsidRPr="007D622A">
        <w:rPr>
          <w:rFonts w:ascii="Cambria" w:hAnsi="Cambria" w:cs="Arial"/>
          <w:color w:val="000000"/>
          <w:sz w:val="22"/>
          <w:szCs w:val="22"/>
          <w:lang w:val="pl-PL"/>
        </w:rPr>
        <w:t>- wartość odpowiadająca kosztom zakupu, odbudowy, naprawy lub wytworzenia nowego przedmiotu, tego samego rodzaju, typu oraz o tych samych lub najbardziej zbliżonych parametrach, w tym parametrach eksploatacyjnych oraz przy zachowaniu wymiarów, konstrukcji, materiałów i technologii sprzed zaistnienia szkody/zdarzenia, powiększona o koszty transportu, demontażu i montażu, cła, bez</w:t>
      </w:r>
      <w:r>
        <w:rPr>
          <w:rFonts w:ascii="Cambria" w:hAnsi="Cambria" w:cs="Arial"/>
          <w:color w:val="000000"/>
          <w:sz w:val="22"/>
          <w:szCs w:val="22"/>
          <w:lang w:val="pl-PL"/>
        </w:rPr>
        <w:t xml:space="preserve"> jakiegokolwiek</w:t>
      </w:r>
      <w:r w:rsidRPr="007D622A">
        <w:rPr>
          <w:rFonts w:ascii="Cambria" w:hAnsi="Cambria" w:cs="Arial"/>
          <w:color w:val="000000"/>
          <w:sz w:val="22"/>
          <w:szCs w:val="22"/>
          <w:lang w:val="pl-PL"/>
        </w:rPr>
        <w:t xml:space="preserve"> potrącenia zużycia technicznego</w:t>
      </w:r>
      <w:r>
        <w:rPr>
          <w:rFonts w:ascii="Cambria" w:hAnsi="Cambria" w:cs="Arial"/>
          <w:color w:val="000000"/>
          <w:sz w:val="22"/>
          <w:szCs w:val="22"/>
          <w:lang w:val="pl-PL"/>
        </w:rPr>
        <w:t xml:space="preserve"> czy amortyzacji</w:t>
      </w:r>
      <w:r w:rsidRPr="007D622A">
        <w:rPr>
          <w:rFonts w:ascii="Cambria" w:hAnsi="Cambria" w:cs="Arial"/>
          <w:color w:val="000000"/>
          <w:sz w:val="22"/>
          <w:szCs w:val="22"/>
          <w:lang w:val="pl-PL"/>
        </w:rPr>
        <w:t xml:space="preserve">. </w:t>
      </w:r>
      <w:r>
        <w:rPr>
          <w:rFonts w:ascii="Cambria" w:hAnsi="Cambria" w:cs="Arial"/>
          <w:color w:val="000000"/>
          <w:sz w:val="22"/>
          <w:szCs w:val="22"/>
          <w:lang w:val="pl-PL"/>
        </w:rPr>
        <w:t xml:space="preserve">Ponadto: a) klauzula uwzględnia dodatkowe koszty powstałe w przypadku, w którym zastąpienie mienia, które uległo szkodzie jest możliwe tylko poprzez zakup mienia np. bardziej nowoczesnego technologicznie, konstrukcyjne itp. z powodu wycofania, braku produkcji lub ograniczonej dostępności mienia którego uległo szkodzie oraz b) zawiera poodatek VAT w takim zakresie w jakim nie został lub nie mogł bądź nie może podelgać rozliczeniu przez Zamawiającego. </w:t>
      </w:r>
      <w:r w:rsidRPr="007D622A">
        <w:rPr>
          <w:rFonts w:ascii="Cambria" w:hAnsi="Cambria" w:cs="Arial"/>
          <w:color w:val="000000"/>
          <w:sz w:val="22"/>
          <w:szCs w:val="22"/>
          <w:lang w:val="pl-PL"/>
        </w:rPr>
        <w:t>Klauzula dotyczy mienia</w:t>
      </w:r>
      <w:r>
        <w:rPr>
          <w:rFonts w:ascii="Cambria" w:hAnsi="Cambria" w:cs="Arial"/>
          <w:color w:val="000000"/>
          <w:sz w:val="22"/>
          <w:szCs w:val="22"/>
          <w:lang w:val="pl-PL"/>
        </w:rPr>
        <w:t xml:space="preserve"> ubezpieczanego wg tej wartości. </w:t>
      </w:r>
    </w:p>
    <w:p w:rsidR="00AC1A46" w:rsidRPr="007D622A" w:rsidRDefault="00AC1A46" w:rsidP="00AC1A46">
      <w:pPr>
        <w:contextualSpacing/>
        <w:jc w:val="both"/>
        <w:rPr>
          <w:rFonts w:ascii="Cambria" w:hAnsi="Cambria" w:cs="Arial"/>
          <w:color w:val="000000"/>
          <w:sz w:val="22"/>
          <w:szCs w:val="22"/>
          <w:lang w:val="pl-PL"/>
        </w:rPr>
      </w:pPr>
    </w:p>
    <w:p w:rsidR="00AC1A46" w:rsidRPr="007D622A" w:rsidRDefault="00AC1A46" w:rsidP="00AC1A46">
      <w:pPr>
        <w:tabs>
          <w:tab w:val="center" w:pos="4819"/>
        </w:tabs>
        <w:contextualSpacing/>
        <w:jc w:val="both"/>
        <w:rPr>
          <w:rFonts w:ascii="Cambria" w:hAnsi="Cambria"/>
          <w:b/>
          <w:color w:val="215868"/>
          <w:sz w:val="22"/>
          <w:szCs w:val="22"/>
          <w:lang w:val="pl-PL"/>
        </w:rPr>
      </w:pPr>
      <w:r w:rsidRPr="007D622A">
        <w:rPr>
          <w:rFonts w:ascii="Cambria" w:hAnsi="Cambria"/>
          <w:b/>
          <w:color w:val="215868"/>
          <w:sz w:val="22"/>
          <w:szCs w:val="22"/>
          <w:lang w:val="pl-PL"/>
        </w:rPr>
        <w:t>Klauzula definicji wartości rzeczywistej:</w:t>
      </w:r>
      <w:r w:rsidRPr="007D622A">
        <w:rPr>
          <w:rFonts w:ascii="Cambria" w:hAnsi="Cambria"/>
          <w:b/>
          <w:color w:val="215868"/>
          <w:sz w:val="22"/>
          <w:szCs w:val="22"/>
          <w:lang w:val="pl-PL"/>
        </w:rPr>
        <w:tab/>
      </w:r>
    </w:p>
    <w:p w:rsidR="00AC1A46" w:rsidRPr="007D622A" w:rsidRDefault="00AC1A46" w:rsidP="00AC1A46">
      <w:pPr>
        <w:contextualSpacing/>
        <w:jc w:val="both"/>
        <w:rPr>
          <w:rFonts w:ascii="Cambria" w:hAnsi="Cambria" w:cs="Arial"/>
          <w:sz w:val="22"/>
          <w:szCs w:val="22"/>
          <w:lang w:val="pl-PL"/>
        </w:rPr>
      </w:pPr>
      <w:r w:rsidRPr="007D622A">
        <w:rPr>
          <w:rFonts w:ascii="Cambria" w:hAnsi="Cambria" w:cs="Arial"/>
          <w:color w:val="000000"/>
          <w:sz w:val="22"/>
          <w:szCs w:val="22"/>
          <w:lang w:val="pl-PL"/>
        </w:rPr>
        <w:t xml:space="preserve">Na podstawie niniejszej klauzuli, </w:t>
      </w:r>
      <w:r w:rsidRPr="007D622A">
        <w:rPr>
          <w:rFonts w:ascii="Cambria" w:hAnsi="Cambria" w:cs="Arial"/>
          <w:sz w:val="22"/>
          <w:szCs w:val="22"/>
          <w:lang w:val="pl-PL"/>
        </w:rPr>
        <w:t>strony uzgodniły, że przez pojęcie wartości rzeczywistej, wskazanej dla ubezpieczonego mienia, będzie się rozumieć i uznawać do wypłaty odszkodowania, wartość odtworzeniową (nową), zgodnie definicją tej wartości, ujętą w klauzuli, pomniejszoną o faktyczne techniczne zuż</w:t>
      </w:r>
      <w:r>
        <w:rPr>
          <w:rFonts w:ascii="Cambria" w:hAnsi="Cambria" w:cs="Arial"/>
          <w:sz w:val="22"/>
          <w:szCs w:val="22"/>
          <w:lang w:val="pl-PL"/>
        </w:rPr>
        <w:t xml:space="preserve">ycie na dzień powstania szkody, przy czym dla mienia innego niż mienie pracownicze i osób trzecich – uznaje się wycenę przyjętą przez Zamawiającego (dotyczy w szczególności nieruchomości ubezpieczonych w tej wartości), a dla mienia osób trzeicch i pracowników ustala się, że stopień zużycia nie będzie mółg być </w:t>
      </w:r>
      <w:r w:rsidRPr="007D622A">
        <w:rPr>
          <w:rFonts w:ascii="Cambria" w:hAnsi="Cambria" w:cs="Arial"/>
          <w:sz w:val="22"/>
          <w:szCs w:val="22"/>
          <w:lang w:val="pl-PL"/>
        </w:rPr>
        <w:t>większ</w:t>
      </w:r>
      <w:r>
        <w:rPr>
          <w:rFonts w:ascii="Cambria" w:hAnsi="Cambria" w:cs="Arial"/>
          <w:sz w:val="22"/>
          <w:szCs w:val="22"/>
          <w:lang w:val="pl-PL"/>
        </w:rPr>
        <w:t xml:space="preserve">y </w:t>
      </w:r>
      <w:r w:rsidRPr="007D622A">
        <w:rPr>
          <w:rFonts w:ascii="Cambria" w:hAnsi="Cambria" w:cs="Arial"/>
          <w:sz w:val="22"/>
          <w:szCs w:val="22"/>
          <w:lang w:val="pl-PL"/>
        </w:rPr>
        <w:t xml:space="preserve">niż 60%. Klauzula dotyczy mienia ubezpieczanego wg tej wartości.  </w:t>
      </w:r>
    </w:p>
    <w:p w:rsidR="00AC1A46" w:rsidRPr="007D622A" w:rsidRDefault="00AC1A46" w:rsidP="00AC1A46">
      <w:pPr>
        <w:jc w:val="both"/>
        <w:rPr>
          <w:rFonts w:ascii="Cambria" w:hAnsi="Cambria" w:cs="Arial"/>
          <w:color w:val="1F497D"/>
          <w:sz w:val="22"/>
          <w:szCs w:val="22"/>
          <w:lang w:val="pl-PL"/>
        </w:rPr>
      </w:pPr>
    </w:p>
    <w:p w:rsidR="00AC1A46" w:rsidRPr="007D622A" w:rsidRDefault="00AC1A46" w:rsidP="00AC1A46">
      <w:pPr>
        <w:jc w:val="both"/>
        <w:rPr>
          <w:rFonts w:ascii="Cambria" w:hAnsi="Cambria" w:cs="Arial"/>
          <w:b/>
          <w:color w:val="1F497D"/>
          <w:sz w:val="22"/>
          <w:szCs w:val="22"/>
          <w:lang w:val="pl-PL"/>
        </w:rPr>
      </w:pPr>
      <w:r w:rsidRPr="007D622A">
        <w:rPr>
          <w:rFonts w:ascii="Cambria" w:hAnsi="Cambria" w:cs="Arial"/>
          <w:b/>
          <w:color w:val="1F497D"/>
          <w:sz w:val="22"/>
          <w:szCs w:val="22"/>
          <w:lang w:val="pl-PL"/>
        </w:rPr>
        <w:t>Klauzula ustalenia wypłaty odszkodowań:</w:t>
      </w:r>
    </w:p>
    <w:p w:rsidR="00AC1A46" w:rsidRPr="007D622A" w:rsidRDefault="00AC1A46" w:rsidP="00AC1A46">
      <w:pPr>
        <w:tabs>
          <w:tab w:val="left" w:pos="717"/>
        </w:tabs>
        <w:contextualSpacing/>
        <w:jc w:val="both"/>
        <w:rPr>
          <w:rFonts w:ascii="Cambria" w:hAnsi="Cambria" w:cs="Arial"/>
          <w:sz w:val="22"/>
          <w:szCs w:val="22"/>
          <w:lang w:val="pl-PL"/>
        </w:rPr>
      </w:pPr>
      <w:r w:rsidRPr="007D622A">
        <w:rPr>
          <w:rFonts w:ascii="Cambria" w:hAnsi="Cambria" w:cs="Arial"/>
          <w:color w:val="000000"/>
          <w:sz w:val="22"/>
          <w:szCs w:val="22"/>
          <w:lang w:val="pl-PL"/>
        </w:rPr>
        <w:t xml:space="preserve">Na podstawie niniejszej klauzuli, </w:t>
      </w:r>
      <w:r w:rsidRPr="007D622A">
        <w:rPr>
          <w:rFonts w:ascii="Cambria" w:hAnsi="Cambria" w:cs="Arial"/>
          <w:sz w:val="22"/>
          <w:szCs w:val="22"/>
          <w:lang w:val="pl-PL"/>
        </w:rPr>
        <w:t xml:space="preserve">strony uzgodniły, że Wykonawca będzie wypłacał odszkodowania według następujących zasad:  </w:t>
      </w:r>
    </w:p>
    <w:p w:rsidR="00AC1A46" w:rsidRPr="007932DB" w:rsidRDefault="00AC1A46" w:rsidP="00AC1A46">
      <w:pPr>
        <w:numPr>
          <w:ilvl w:val="0"/>
          <w:numId w:val="9"/>
        </w:numPr>
        <w:overflowPunct/>
        <w:autoSpaceDE/>
        <w:autoSpaceDN/>
        <w:adjustRightInd/>
        <w:jc w:val="both"/>
        <w:textAlignment w:val="auto"/>
        <w:rPr>
          <w:rFonts w:ascii="Cambria" w:hAnsi="Cambria" w:cs="Arial"/>
          <w:sz w:val="22"/>
          <w:szCs w:val="22"/>
          <w:lang w:val="pl-PL"/>
        </w:rPr>
      </w:pPr>
      <w:r w:rsidRPr="007D622A">
        <w:rPr>
          <w:rFonts w:ascii="Cambria" w:hAnsi="Cambria" w:cs="Arial"/>
          <w:sz w:val="22"/>
          <w:szCs w:val="22"/>
          <w:lang w:val="pl-PL"/>
        </w:rPr>
        <w:t xml:space="preserve">w ramach i do wysokości określonej w umowie ubezpieczenia sumy ubezpieczenia środków trwałych, odpowiadającej </w:t>
      </w:r>
      <w:r w:rsidRPr="007D622A">
        <w:rPr>
          <w:rFonts w:ascii="Cambria" w:hAnsi="Cambria" w:cs="Arial"/>
          <w:color w:val="000000"/>
          <w:sz w:val="22"/>
          <w:szCs w:val="22"/>
          <w:lang w:val="pl-PL"/>
        </w:rPr>
        <w:t>kosztom zakupu, odbudowy, naprawy lub wytworzenia nowego przedmiotu, tego samego rodzaju, typu (lub najbardziej zbliżonego) oraz o tych samych lub najbardziej zbliżonych parametrach, w tym parametrach eksploatacyjnych oraz przy zachowaniu takich samych lub zbliżonych wymiarów, konstrukcji, materiałów i technologii sprzed zaistnienia szkody/zdarzenia, powiększona o koszty transportu, demontażu i montażu, cła, bez potrącenia zużycia technicznego</w:t>
      </w:r>
      <w:r w:rsidRPr="007D622A">
        <w:rPr>
          <w:rFonts w:ascii="Cambria" w:hAnsi="Cambria" w:cs="Arial"/>
          <w:sz w:val="22"/>
          <w:szCs w:val="22"/>
          <w:lang w:val="pl-PL"/>
        </w:rPr>
        <w:t xml:space="preserve">. Powyższy zapis </w:t>
      </w:r>
      <w:r w:rsidRPr="007932DB">
        <w:rPr>
          <w:rFonts w:ascii="Cambria" w:hAnsi="Cambria" w:cs="Arial"/>
          <w:sz w:val="22"/>
          <w:szCs w:val="22"/>
          <w:lang w:val="pl-PL"/>
        </w:rPr>
        <w:t>nie dotyczy środków obrotowych (dla których odszkodowanie będzie ustalane według wartości nabycia lub wytworzenia, w zależności co będzie korzystniejsze) oraz szkód całkowitych w przypadku mienia ubezpieczonego w wartości księgowej brutto lub rzeczywistej (dla których to szkód całkowitych graniczną kwotą jest suma ubezpieczenia przyjęta przez Zamawiającego odpowe</w:t>
      </w:r>
      <w:r>
        <w:rPr>
          <w:rFonts w:ascii="Cambria" w:hAnsi="Cambria" w:cs="Arial"/>
          <w:sz w:val="22"/>
          <w:szCs w:val="22"/>
          <w:lang w:val="pl-PL"/>
        </w:rPr>
        <w:t>d</w:t>
      </w:r>
      <w:r w:rsidRPr="007932DB">
        <w:rPr>
          <w:rFonts w:ascii="Cambria" w:hAnsi="Cambria" w:cs="Arial"/>
          <w:sz w:val="22"/>
          <w:szCs w:val="22"/>
          <w:lang w:val="pl-PL"/>
        </w:rPr>
        <w:t>nio w wartości księgowej brutto</w:t>
      </w:r>
      <w:r>
        <w:rPr>
          <w:rFonts w:ascii="Cambria" w:hAnsi="Cambria" w:cs="Arial"/>
          <w:sz w:val="22"/>
          <w:szCs w:val="22"/>
          <w:lang w:val="pl-PL"/>
        </w:rPr>
        <w:t xml:space="preserve"> albo w wartości rzecz</w:t>
      </w:r>
      <w:r w:rsidRPr="007932DB">
        <w:rPr>
          <w:rFonts w:ascii="Cambria" w:hAnsi="Cambria" w:cs="Arial"/>
          <w:sz w:val="22"/>
          <w:szCs w:val="22"/>
          <w:lang w:val="pl-PL"/>
        </w:rPr>
        <w:t>y</w:t>
      </w:r>
      <w:r>
        <w:rPr>
          <w:rFonts w:ascii="Cambria" w:hAnsi="Cambria" w:cs="Arial"/>
          <w:sz w:val="22"/>
          <w:szCs w:val="22"/>
          <w:lang w:val="pl-PL"/>
        </w:rPr>
        <w:t>wi</w:t>
      </w:r>
      <w:r w:rsidRPr="007932DB">
        <w:rPr>
          <w:rFonts w:ascii="Cambria" w:hAnsi="Cambria" w:cs="Arial"/>
          <w:sz w:val="22"/>
          <w:szCs w:val="22"/>
          <w:lang w:val="pl-PL"/>
        </w:rPr>
        <w:t xml:space="preserve">stej). </w:t>
      </w:r>
    </w:p>
    <w:p w:rsidR="00AC1A46" w:rsidRPr="007D622A" w:rsidRDefault="00AC1A46" w:rsidP="00AC1A46">
      <w:pPr>
        <w:numPr>
          <w:ilvl w:val="0"/>
          <w:numId w:val="9"/>
        </w:numPr>
        <w:overflowPunct/>
        <w:autoSpaceDE/>
        <w:autoSpaceDN/>
        <w:adjustRightInd/>
        <w:jc w:val="both"/>
        <w:textAlignment w:val="auto"/>
        <w:rPr>
          <w:rFonts w:ascii="Cambria" w:hAnsi="Cambria" w:cs="Arial"/>
          <w:sz w:val="22"/>
          <w:szCs w:val="22"/>
          <w:lang w:val="pl-PL"/>
        </w:rPr>
      </w:pPr>
      <w:r w:rsidRPr="007D622A">
        <w:rPr>
          <w:rFonts w:ascii="Cambria" w:hAnsi="Cambria" w:cs="Arial"/>
          <w:sz w:val="22"/>
          <w:szCs w:val="22"/>
          <w:lang w:val="pl-PL"/>
        </w:rPr>
        <w:t>Na ustalenie wysokości szkody i wypłatę odszkodowania nie ma wpływu stopień technicznego/faktycznego zużycia mienia. Nie dotyczy mienia ubezpieczonego w wartości rzeczywistej.</w:t>
      </w:r>
    </w:p>
    <w:p w:rsidR="00AC1A46" w:rsidRPr="007D622A" w:rsidRDefault="00AC1A46" w:rsidP="00AC1A46">
      <w:pPr>
        <w:numPr>
          <w:ilvl w:val="0"/>
          <w:numId w:val="9"/>
        </w:numPr>
        <w:overflowPunct/>
        <w:autoSpaceDE/>
        <w:autoSpaceDN/>
        <w:adjustRightInd/>
        <w:jc w:val="both"/>
        <w:textAlignment w:val="auto"/>
        <w:rPr>
          <w:rFonts w:ascii="Cambria" w:hAnsi="Cambria" w:cs="Arial"/>
          <w:sz w:val="22"/>
          <w:szCs w:val="22"/>
          <w:lang w:val="pl-PL"/>
        </w:rPr>
      </w:pPr>
      <w:r w:rsidRPr="007D622A">
        <w:rPr>
          <w:rFonts w:ascii="Cambria" w:hAnsi="Cambria" w:cs="Arial"/>
          <w:sz w:val="22"/>
          <w:szCs w:val="22"/>
          <w:lang w:val="pl-PL"/>
        </w:rPr>
        <w:t>Odszkodowanie obejmować będzie również koszty wymiany nieuszkodzonych elementów maszyny lub urządzenia albo innego mienia, o ile ich zastąpienie ze względów konstrukcyjnych jest niezbędne w celu przywrócenia maszyny lub urządzenia albo innego mienia do stanu funkcjonalności.</w:t>
      </w:r>
    </w:p>
    <w:p w:rsidR="00AC1A46" w:rsidRPr="007D622A" w:rsidRDefault="00AC1A46" w:rsidP="00AC1A46">
      <w:pPr>
        <w:numPr>
          <w:ilvl w:val="0"/>
          <w:numId w:val="9"/>
        </w:numPr>
        <w:overflowPunct/>
        <w:autoSpaceDE/>
        <w:autoSpaceDN/>
        <w:adjustRightInd/>
        <w:jc w:val="both"/>
        <w:textAlignment w:val="auto"/>
        <w:rPr>
          <w:rFonts w:ascii="Cambria" w:hAnsi="Cambria" w:cs="Arial"/>
          <w:sz w:val="22"/>
          <w:szCs w:val="22"/>
          <w:lang w:val="pl-PL"/>
        </w:rPr>
      </w:pPr>
      <w:r w:rsidRPr="007D622A">
        <w:rPr>
          <w:rFonts w:ascii="Cambria" w:hAnsi="Cambria" w:cs="Arial"/>
          <w:sz w:val="22"/>
          <w:szCs w:val="22"/>
          <w:lang w:val="pl-PL"/>
        </w:rPr>
        <w:t xml:space="preserve">W razie wykorzystania do likwidacji szkody/naprawy przez Zamawiającego posiadanych części zapasowych (tzw. zapasów magazynowych albo zapasów zaplecza) Wykonawca wypłaci odszkodowanie za wykorzystanie części w wysokości odpowiadającej kosztom zakupu nowych części do zaplecza technicznego, pod warunkiem, że zapasy te zostały uzupełnione. Jeżeli do likwidacji szkody zostanie wykorzystana część zapasowa, w której </w:t>
      </w:r>
      <w:r w:rsidRPr="007D622A">
        <w:rPr>
          <w:rFonts w:ascii="Cambria" w:hAnsi="Cambria" w:cs="Arial"/>
          <w:sz w:val="22"/>
          <w:szCs w:val="22"/>
          <w:lang w:val="pl-PL"/>
        </w:rPr>
        <w:lastRenderedPageBreak/>
        <w:t>miejsce do zaplecza technicznego została następnie złożona część poddan</w:t>
      </w:r>
      <w:r>
        <w:rPr>
          <w:rFonts w:ascii="Cambria" w:hAnsi="Cambria" w:cs="Arial"/>
          <w:sz w:val="22"/>
          <w:szCs w:val="22"/>
          <w:lang w:val="pl-PL"/>
        </w:rPr>
        <w:t>a</w:t>
      </w:r>
      <w:r w:rsidRPr="007D622A">
        <w:rPr>
          <w:rFonts w:ascii="Cambria" w:hAnsi="Cambria" w:cs="Arial"/>
          <w:sz w:val="22"/>
          <w:szCs w:val="22"/>
          <w:lang w:val="pl-PL"/>
        </w:rPr>
        <w:t xml:space="preserve"> regeneracji lub naprawie po szkodzie, odszkodowanie będzie obejmowało także koszty regeneracji lub naprawy – odszkodowanie za taką część (wartość magazynowa powiększona o koszty regeneracji/naprawy) nie może jednak przekroczyć kosztów jakie należałoby ponieść na zakup lub wyprodukowanie  nowej części.</w:t>
      </w:r>
    </w:p>
    <w:p w:rsidR="00AC1A46" w:rsidRPr="007D622A" w:rsidRDefault="00AC1A46" w:rsidP="00AC1A46">
      <w:pPr>
        <w:numPr>
          <w:ilvl w:val="0"/>
          <w:numId w:val="9"/>
        </w:numPr>
        <w:overflowPunct/>
        <w:autoSpaceDE/>
        <w:autoSpaceDN/>
        <w:adjustRightInd/>
        <w:jc w:val="both"/>
        <w:textAlignment w:val="auto"/>
        <w:rPr>
          <w:rFonts w:ascii="Cambria" w:hAnsi="Cambria" w:cs="Arial"/>
          <w:sz w:val="22"/>
          <w:szCs w:val="22"/>
          <w:lang w:val="pl-PL"/>
        </w:rPr>
      </w:pPr>
      <w:r w:rsidRPr="007D622A">
        <w:rPr>
          <w:rFonts w:ascii="Cambria" w:hAnsi="Cambria" w:cs="Arial"/>
          <w:sz w:val="22"/>
          <w:szCs w:val="22"/>
          <w:lang w:val="pl-PL"/>
        </w:rPr>
        <w:t>Wykonawca pokryje także koszty napraw, których celem jest doraźne/tymczasowe przywrócenie mienia dotkniętego szkodą do eksploatacji/użytkowania, bez względu na to, czy koszty takie powiększają całkowity koszt naprawy odbudowy lub remontu przedmiotu ubezpieczenia. Taki przedmiot ubezpieczenia po przeprowadzeniu na nim powyższych prac będzie się uważało za naprawiony i sprawny, jednak przez czas nie dłuższy niż do momentu zakończenia naprawy docelowej (końcowej). Koszty naprawy, o której mowa w niniejszym punkcie, w części powiększającej całkowity koszt naprawy, odbudowy lub remontu przedmiotu ubezpieczenia, będą pokrywane przez Wykonawcę, o ile wcześniej wyraził on na to zgodę.</w:t>
      </w:r>
    </w:p>
    <w:p w:rsidR="00AC1A46" w:rsidRPr="007D622A" w:rsidRDefault="00AC1A46" w:rsidP="00AC1A46">
      <w:pPr>
        <w:numPr>
          <w:ilvl w:val="0"/>
          <w:numId w:val="9"/>
        </w:numPr>
        <w:overflowPunct/>
        <w:autoSpaceDE/>
        <w:autoSpaceDN/>
        <w:adjustRightInd/>
        <w:jc w:val="both"/>
        <w:textAlignment w:val="auto"/>
        <w:rPr>
          <w:rFonts w:ascii="Cambria" w:hAnsi="Cambria" w:cs="Arial"/>
          <w:sz w:val="22"/>
          <w:szCs w:val="22"/>
          <w:lang w:val="pl-PL"/>
        </w:rPr>
      </w:pPr>
      <w:r w:rsidRPr="007D622A">
        <w:rPr>
          <w:rFonts w:ascii="Cambria" w:hAnsi="Cambria" w:cs="Arial"/>
          <w:sz w:val="22"/>
          <w:szCs w:val="22"/>
          <w:lang w:val="pl-PL"/>
        </w:rPr>
        <w:t>Ponadto postanawia się, w przypadku, gdy Zamawiający zobowiązany będzie dokonać naprawy/wymiany uszkodzonego mienia przez Wykonawców, z którymi wiążą go umowy zawarte w trybie przepisów Ustawy Prawo Zamówień Publicznych – Wykon</w:t>
      </w:r>
      <w:r>
        <w:rPr>
          <w:rFonts w:ascii="Cambria" w:hAnsi="Cambria" w:cs="Arial"/>
          <w:sz w:val="22"/>
          <w:szCs w:val="22"/>
          <w:lang w:val="pl-PL"/>
        </w:rPr>
        <w:t>a</w:t>
      </w:r>
      <w:r w:rsidRPr="007D622A">
        <w:rPr>
          <w:rFonts w:ascii="Cambria" w:hAnsi="Cambria" w:cs="Arial"/>
          <w:sz w:val="22"/>
          <w:szCs w:val="22"/>
          <w:lang w:val="pl-PL"/>
        </w:rPr>
        <w:t>wca zobowiązany będzie dokonać wypłaty odszkodowania wg pełnych poniesionych kosztów, tj. wg stawek i cen, jakie zobowiązany będzie ponieść Zamawiający, z racji konieczności dokonania napraw/wymiany mienia</w:t>
      </w:r>
      <w:r>
        <w:rPr>
          <w:rFonts w:ascii="Cambria" w:hAnsi="Cambria" w:cs="Arial"/>
          <w:sz w:val="22"/>
          <w:szCs w:val="22"/>
          <w:lang w:val="pl-PL"/>
        </w:rPr>
        <w:t>,</w:t>
      </w:r>
      <w:r w:rsidRPr="007D622A">
        <w:rPr>
          <w:rFonts w:ascii="Cambria" w:hAnsi="Cambria" w:cs="Arial"/>
          <w:sz w:val="22"/>
          <w:szCs w:val="22"/>
          <w:lang w:val="pl-PL"/>
        </w:rPr>
        <w:t xml:space="preserve"> które uległo szkodzie, za pośrednictwem takich Wykonawców. Wówczas zapisy niniejszego punktu, mają pierwszeństwo przed poprzednimi w niniejszej klauzuli. </w:t>
      </w:r>
    </w:p>
    <w:p w:rsidR="00AC1A46" w:rsidRPr="007D622A" w:rsidRDefault="00AC1A46" w:rsidP="00AC1A46">
      <w:pPr>
        <w:shd w:val="clear" w:color="auto" w:fill="FFFFFF"/>
        <w:tabs>
          <w:tab w:val="left" w:pos="-180"/>
        </w:tabs>
        <w:jc w:val="both"/>
        <w:rPr>
          <w:rFonts w:ascii="Cambria" w:hAnsi="Cambria"/>
          <w:sz w:val="22"/>
          <w:szCs w:val="22"/>
          <w:lang w:val="pl-PL"/>
        </w:rPr>
      </w:pPr>
    </w:p>
    <w:p w:rsidR="00AC1A46" w:rsidRPr="007D622A" w:rsidRDefault="00AC1A46" w:rsidP="00AC1A46">
      <w:pPr>
        <w:jc w:val="both"/>
        <w:rPr>
          <w:rFonts w:ascii="Cambria" w:hAnsi="Cambria" w:cs="Tahoma"/>
          <w:b/>
          <w:color w:val="215868"/>
          <w:sz w:val="22"/>
          <w:szCs w:val="22"/>
          <w:lang w:val="pl-PL"/>
        </w:rPr>
      </w:pPr>
      <w:r w:rsidRPr="007D622A">
        <w:rPr>
          <w:rFonts w:ascii="Cambria" w:hAnsi="Cambria" w:cs="Tahoma"/>
          <w:b/>
          <w:color w:val="215868"/>
          <w:sz w:val="22"/>
          <w:szCs w:val="22"/>
          <w:lang w:val="pl-PL"/>
        </w:rPr>
        <w:t>Klauzula automatycznego doubezpieczenia (zgodnie z postanowieniami Generalnej Umowy Ubezpieczenia):</w:t>
      </w:r>
    </w:p>
    <w:p w:rsidR="00AC1A46" w:rsidRPr="00EB17FA" w:rsidRDefault="00AC1A46" w:rsidP="00AC1A46">
      <w:pPr>
        <w:shd w:val="clear" w:color="auto" w:fill="FFFFFF"/>
        <w:tabs>
          <w:tab w:val="left" w:pos="567"/>
        </w:tabs>
        <w:jc w:val="both"/>
        <w:rPr>
          <w:rFonts w:ascii="Cambria" w:hAnsi="Cambria" w:cs="Arial"/>
          <w:b/>
          <w:bCs/>
          <w:color w:val="000000"/>
          <w:spacing w:val="2"/>
          <w:sz w:val="22"/>
          <w:szCs w:val="22"/>
          <w:lang w:val="pl-PL"/>
        </w:rPr>
      </w:pPr>
      <w:r w:rsidRPr="007D622A">
        <w:rPr>
          <w:rFonts w:ascii="Cambria" w:hAnsi="Cambria" w:cs="Arial"/>
          <w:b/>
          <w:bCs/>
          <w:color w:val="000000"/>
          <w:spacing w:val="2"/>
          <w:sz w:val="22"/>
          <w:szCs w:val="22"/>
          <w:lang w:val="pl-PL"/>
        </w:rPr>
        <w:t xml:space="preserve"> (uwaga: </w:t>
      </w:r>
      <w:r w:rsidRPr="007D622A">
        <w:rPr>
          <w:rFonts w:ascii="Cambria" w:hAnsi="Cambria" w:cs="Arial"/>
          <w:bCs/>
          <w:i/>
          <w:color w:val="000000"/>
          <w:spacing w:val="2"/>
          <w:sz w:val="22"/>
          <w:szCs w:val="22"/>
          <w:lang w:val="pl-PL"/>
        </w:rPr>
        <w:t>dotyczy mienia ubezpieczanego w systemie sum stałych, mienie ubezpieczone w systemie pierwszego ryzyka pozostaje objęte ochroną</w:t>
      </w:r>
      <w:r w:rsidRPr="00EB17FA">
        <w:rPr>
          <w:rFonts w:ascii="Cambria" w:hAnsi="Cambria" w:cs="Arial"/>
          <w:bCs/>
          <w:i/>
          <w:color w:val="000000"/>
          <w:spacing w:val="2"/>
          <w:sz w:val="22"/>
          <w:szCs w:val="22"/>
          <w:lang w:val="pl-PL"/>
        </w:rPr>
        <w:t xml:space="preserve">, zgodnie z niniejszym OPZ-WZU, niezależnie od momentu przejścia na Zamawiającego takiego ryzyka (o jakich mowa m.in. w ramach niniejszej klauzuli), zaś granicą odpowiedzialności jest kwota limitu na pierwsze ryzyko wskazana dla danego rodzaju mienia, obowiązująca na każdy </w:t>
      </w:r>
      <w:r>
        <w:rPr>
          <w:rFonts w:ascii="Cambria" w:hAnsi="Cambria" w:cs="Arial"/>
          <w:bCs/>
          <w:i/>
          <w:color w:val="000000"/>
          <w:spacing w:val="2"/>
          <w:sz w:val="22"/>
          <w:szCs w:val="22"/>
          <w:lang w:val="pl-PL"/>
        </w:rPr>
        <w:t>okres</w:t>
      </w:r>
      <w:r w:rsidRPr="00EB17FA">
        <w:rPr>
          <w:rFonts w:ascii="Cambria" w:hAnsi="Cambria" w:cs="Arial"/>
          <w:bCs/>
          <w:i/>
          <w:color w:val="000000"/>
          <w:spacing w:val="2"/>
          <w:sz w:val="22"/>
          <w:szCs w:val="22"/>
          <w:lang w:val="pl-PL"/>
        </w:rPr>
        <w:t xml:space="preserve"> trwania Programu</w:t>
      </w:r>
      <w:r w:rsidRPr="00EB17FA">
        <w:rPr>
          <w:rFonts w:ascii="Cambria" w:hAnsi="Cambria" w:cs="Arial"/>
          <w:bCs/>
          <w:color w:val="000000"/>
          <w:spacing w:val="2"/>
          <w:sz w:val="22"/>
          <w:szCs w:val="22"/>
          <w:lang w:val="pl-PL"/>
        </w:rPr>
        <w:t>).</w:t>
      </w:r>
    </w:p>
    <w:p w:rsidR="00AC1A46" w:rsidRPr="007D622A" w:rsidRDefault="00AC1A46" w:rsidP="00AC1A46">
      <w:pPr>
        <w:shd w:val="clear" w:color="auto" w:fill="FFFFFF"/>
        <w:jc w:val="both"/>
        <w:rPr>
          <w:rFonts w:ascii="Cambria" w:hAnsi="Cambria" w:cs="Arial"/>
          <w:color w:val="000000"/>
          <w:spacing w:val="7"/>
          <w:sz w:val="22"/>
          <w:szCs w:val="22"/>
          <w:lang w:val="pl-PL"/>
        </w:rPr>
      </w:pPr>
      <w:r w:rsidRPr="00EB17FA">
        <w:rPr>
          <w:rFonts w:ascii="Cambria" w:hAnsi="Cambria" w:cs="Arial"/>
          <w:color w:val="000000"/>
          <w:spacing w:val="7"/>
          <w:sz w:val="22"/>
          <w:szCs w:val="22"/>
          <w:lang w:val="pl-PL"/>
        </w:rPr>
        <w:t>1. Na podstawie niniejszej klauzuli, wprowadzonej</w:t>
      </w:r>
      <w:r w:rsidRPr="007D622A">
        <w:rPr>
          <w:rFonts w:ascii="Cambria" w:hAnsi="Cambria" w:cs="Arial"/>
          <w:color w:val="000000"/>
          <w:spacing w:val="7"/>
          <w:sz w:val="22"/>
          <w:szCs w:val="22"/>
          <w:lang w:val="pl-PL"/>
        </w:rPr>
        <w:t xml:space="preserve"> analogicznie do postanowień Generalnej Umowy Ubezpieczenia, automatycznemu doubezpieczeniu (automatycznej ochronie ubezpieczeniowej udzielanej przez Wykonawcę) podlega mienie zakupione, wynajęte, dzierżawione lub użytkowane na podstawie dowolnej umowy cywilno-prawnej, lub z innego tytułu, przejęte, przejęte w użytkowanie, zarząd (trwały lub tymczasowy), bądź odebrane (w tym w drodze zakupów, zwiększeń, przejęć na gruncie postanowień statutowych lub ustawowych, jak też na mocy, których działa Zamawiający, a także wskutek: zmian wartości lub modernizacji, dokonania wyceny lub poniesienia inwestycji/nakładów itp.) z chwilą jego fizycznego lub faktycznego przejęcia przez Zamawiającego (w tym na stan) w trakcie trwania Generalnej Umowy Ubezpieczenia (w tym ochrona dotyczy także sytuacji, w których zwiększenie mienia, rozumiane jw. nastąpi z chwilą przejścia ryzyka na Zamawiającego związanego z tym mieniem), bez względu na wartość, </w:t>
      </w:r>
      <w:r>
        <w:rPr>
          <w:rFonts w:ascii="Cambria" w:hAnsi="Cambria" w:cs="Arial"/>
          <w:color w:val="000000"/>
          <w:spacing w:val="7"/>
          <w:sz w:val="22"/>
          <w:szCs w:val="22"/>
          <w:lang w:val="pl-PL"/>
        </w:rPr>
        <w:t xml:space="preserve">w tym nowych osób w ramach ubezpieczenia następstw nieszczęśliwych wypadków, określonych w niniejszym OPZ-WZU (z zastrzeżeniem jednak ust. 5 jn.) = </w:t>
      </w:r>
      <w:r w:rsidRPr="007D622A">
        <w:rPr>
          <w:rFonts w:ascii="Cambria" w:hAnsi="Cambria" w:cs="Arial"/>
          <w:color w:val="000000"/>
          <w:spacing w:val="7"/>
          <w:sz w:val="22"/>
          <w:szCs w:val="22"/>
          <w:lang w:val="pl-PL"/>
        </w:rPr>
        <w:t xml:space="preserve">jak też bez konieczności wystawiania dodatkowych dokumentów potwierdzających istnienie ochrony ubezpieczeniowej, jak też bez konieczności zgłaszania Wykonawcy tych okoliczności lub zmian.  </w:t>
      </w:r>
    </w:p>
    <w:p w:rsidR="00AC1A46" w:rsidRPr="007D622A" w:rsidRDefault="00AC1A46" w:rsidP="00AC1A46">
      <w:pPr>
        <w:shd w:val="clear" w:color="auto" w:fill="FFFFFF"/>
        <w:jc w:val="both"/>
        <w:rPr>
          <w:rFonts w:ascii="Cambria" w:hAnsi="Cambria" w:cs="Arial"/>
          <w:color w:val="000000"/>
          <w:spacing w:val="7"/>
          <w:sz w:val="22"/>
          <w:szCs w:val="22"/>
          <w:lang w:val="pl-PL"/>
        </w:rPr>
      </w:pPr>
      <w:r w:rsidRPr="007D622A">
        <w:rPr>
          <w:rFonts w:ascii="Cambria" w:hAnsi="Cambria" w:cs="Arial"/>
          <w:color w:val="000000"/>
          <w:spacing w:val="2"/>
          <w:sz w:val="22"/>
          <w:szCs w:val="22"/>
          <w:lang w:val="pl-PL"/>
        </w:rPr>
        <w:t xml:space="preserve">2. Fakt zwiększenia mienia, dokonany w sposób określony powyżej, będzie </w:t>
      </w:r>
      <w:r w:rsidRPr="007D622A">
        <w:rPr>
          <w:rFonts w:ascii="Cambria" w:hAnsi="Cambria" w:cs="Arial"/>
          <w:color w:val="000000"/>
          <w:sz w:val="22"/>
          <w:szCs w:val="22"/>
          <w:lang w:val="pl-PL"/>
        </w:rPr>
        <w:t xml:space="preserve">rozliczany </w:t>
      </w:r>
      <w:r w:rsidRPr="007D622A">
        <w:rPr>
          <w:rFonts w:ascii="Cambria" w:hAnsi="Cambria" w:cs="Arial"/>
          <w:color w:val="000000"/>
          <w:spacing w:val="7"/>
          <w:sz w:val="22"/>
          <w:szCs w:val="22"/>
          <w:lang w:val="pl-PL"/>
        </w:rPr>
        <w:t>przez Zamawiającego</w:t>
      </w:r>
      <w:r w:rsidR="00FB5435">
        <w:rPr>
          <w:rFonts w:ascii="Cambria" w:hAnsi="Cambria" w:cs="Arial"/>
          <w:color w:val="000000"/>
          <w:spacing w:val="7"/>
          <w:sz w:val="22"/>
          <w:szCs w:val="22"/>
          <w:lang w:val="pl-PL"/>
        </w:rPr>
        <w:t xml:space="preserve"> </w:t>
      </w:r>
      <w:r w:rsidRPr="007D622A">
        <w:rPr>
          <w:rFonts w:ascii="Cambria" w:hAnsi="Cambria" w:cs="Arial"/>
          <w:color w:val="000000"/>
          <w:spacing w:val="7"/>
          <w:sz w:val="22"/>
          <w:szCs w:val="22"/>
          <w:lang w:val="pl-PL"/>
        </w:rPr>
        <w:t>(jako automatyczne doubezpieczenie) w następujący sposób i w następujących terminach:</w:t>
      </w:r>
    </w:p>
    <w:p w:rsidR="00AC1A46" w:rsidRPr="007D622A" w:rsidRDefault="00AC1A46" w:rsidP="00AC1A46">
      <w:pPr>
        <w:shd w:val="clear" w:color="auto" w:fill="FFFFFF"/>
        <w:jc w:val="both"/>
        <w:rPr>
          <w:rFonts w:ascii="Cambria" w:hAnsi="Cambria" w:cs="Arial"/>
          <w:color w:val="000000"/>
          <w:spacing w:val="7"/>
          <w:sz w:val="22"/>
          <w:szCs w:val="22"/>
          <w:lang w:val="pl-PL"/>
        </w:rPr>
      </w:pPr>
      <w:r>
        <w:rPr>
          <w:rFonts w:ascii="Cambria" w:hAnsi="Cambria" w:cs="Arial"/>
          <w:color w:val="000000"/>
          <w:spacing w:val="7"/>
          <w:sz w:val="22"/>
          <w:szCs w:val="22"/>
          <w:lang w:val="pl-PL"/>
        </w:rPr>
        <w:lastRenderedPageBreak/>
        <w:t>- do 30</w:t>
      </w:r>
      <w:r w:rsidRPr="007D622A">
        <w:rPr>
          <w:rFonts w:ascii="Cambria" w:hAnsi="Cambria" w:cs="Arial"/>
          <w:color w:val="000000"/>
          <w:spacing w:val="7"/>
          <w:sz w:val="22"/>
          <w:szCs w:val="22"/>
          <w:lang w:val="pl-PL"/>
        </w:rPr>
        <w:t xml:space="preserve"> dnia każdego miesiąca, następującego po każdym rocznym okresie trwania każdego </w:t>
      </w:r>
      <w:r>
        <w:rPr>
          <w:rFonts w:ascii="Cambria" w:hAnsi="Cambria" w:cs="Arial"/>
          <w:color w:val="000000"/>
          <w:spacing w:val="7"/>
          <w:sz w:val="22"/>
          <w:szCs w:val="22"/>
          <w:lang w:val="pl-PL"/>
        </w:rPr>
        <w:t>okres</w:t>
      </w:r>
      <w:r w:rsidRPr="007D622A">
        <w:rPr>
          <w:rFonts w:ascii="Cambria" w:hAnsi="Cambria" w:cs="Arial"/>
          <w:color w:val="000000"/>
          <w:spacing w:val="7"/>
          <w:sz w:val="22"/>
          <w:szCs w:val="22"/>
          <w:lang w:val="pl-PL"/>
        </w:rPr>
        <w:t xml:space="preserve"> umowy licząc od początku tego okresu, z zastrzeżeniem, że pobierana będzie </w:t>
      </w:r>
      <w:r w:rsidRPr="007D622A">
        <w:rPr>
          <w:rFonts w:ascii="Cambria" w:hAnsi="Cambria" w:cs="Arial"/>
          <w:color w:val="000000"/>
          <w:spacing w:val="5"/>
          <w:sz w:val="22"/>
          <w:szCs w:val="22"/>
          <w:lang w:val="pl-PL"/>
        </w:rPr>
        <w:t>uśredniona składka, rozliczna w następujący sposób:</w:t>
      </w:r>
    </w:p>
    <w:p w:rsidR="00AC1A46" w:rsidRPr="007D622A" w:rsidRDefault="00AC1A46" w:rsidP="00AC1A46">
      <w:pPr>
        <w:jc w:val="both"/>
        <w:rPr>
          <w:rFonts w:ascii="Cambria" w:hAnsi="Cambria" w:cs="Arial"/>
          <w:color w:val="000000"/>
          <w:spacing w:val="5"/>
          <w:sz w:val="22"/>
          <w:szCs w:val="22"/>
          <w:lang w:val="pl-PL"/>
        </w:rPr>
      </w:pPr>
      <w:r>
        <w:rPr>
          <w:rFonts w:ascii="Cambria" w:hAnsi="Cambria" w:cs="Arial"/>
          <w:color w:val="000000"/>
          <w:spacing w:val="5"/>
          <w:sz w:val="22"/>
          <w:szCs w:val="22"/>
          <w:lang w:val="pl-PL"/>
        </w:rPr>
        <w:t>- że</w:t>
      </w:r>
      <w:r w:rsidRPr="007D622A">
        <w:rPr>
          <w:rFonts w:ascii="Cambria" w:hAnsi="Cambria" w:cs="Arial"/>
          <w:color w:val="000000"/>
          <w:spacing w:val="5"/>
          <w:sz w:val="22"/>
          <w:szCs w:val="22"/>
          <w:lang w:val="pl-PL"/>
        </w:rPr>
        <w:t xml:space="preserve"> Wykonawca naliczy składkę, w systemie: ½ składki należnej </w:t>
      </w:r>
      <w:r w:rsidRPr="007D622A">
        <w:rPr>
          <w:rFonts w:ascii="Cambria" w:hAnsi="Cambria" w:cs="Arial"/>
          <w:b/>
          <w:color w:val="000000"/>
          <w:spacing w:val="5"/>
          <w:sz w:val="22"/>
          <w:szCs w:val="22"/>
          <w:lang w:val="pl-PL"/>
        </w:rPr>
        <w:t>za rok</w:t>
      </w:r>
      <w:r w:rsidRPr="007D622A">
        <w:rPr>
          <w:rFonts w:ascii="Cambria" w:hAnsi="Cambria" w:cs="Arial"/>
          <w:color w:val="000000"/>
          <w:spacing w:val="5"/>
          <w:sz w:val="22"/>
          <w:szCs w:val="22"/>
          <w:lang w:val="pl-PL"/>
        </w:rPr>
        <w:t xml:space="preserve"> licząc od łącznej sumy składników danej grupy mienia objętej automatycznym doubezpieczeniem. Przy czym składka należna będzie składką należną za 1 pełny rok ubezpieczenia tj. 12 m-cy i rozliczana wg podanego wzoru: </w:t>
      </w:r>
      <w:r w:rsidRPr="007D622A">
        <w:rPr>
          <w:rFonts w:ascii="Cambria" w:hAnsi="Cambria" w:cs="Arial"/>
          <w:color w:val="000000"/>
          <w:sz w:val="22"/>
          <w:szCs w:val="22"/>
          <w:lang w:val="pl-PL"/>
        </w:rPr>
        <w:t xml:space="preserve">[(Suma ubezpieczenia x stawka roczna w %)/2] tj. (składka należna/2)]= </w:t>
      </w:r>
      <w:r w:rsidRPr="007D622A">
        <w:rPr>
          <w:rFonts w:ascii="Cambria" w:hAnsi="Cambria" w:cs="Arial"/>
          <w:color w:val="000000"/>
          <w:sz w:val="22"/>
          <w:szCs w:val="22"/>
          <w:u w:val="single"/>
          <w:lang w:val="pl-PL"/>
        </w:rPr>
        <w:t>składka do pobrania.</w:t>
      </w:r>
      <w:r w:rsidRPr="007D622A">
        <w:rPr>
          <w:rFonts w:ascii="Cambria" w:hAnsi="Cambria" w:cs="Arial"/>
          <w:color w:val="000000"/>
          <w:sz w:val="22"/>
          <w:szCs w:val="22"/>
          <w:lang w:val="pl-PL"/>
        </w:rPr>
        <w:t xml:space="preserve"> Przykład [(1.000.000 zł x 1,2%)/2 =(12.000 zł/2)]= 6000 zł.</w:t>
      </w:r>
    </w:p>
    <w:p w:rsidR="00AC1A46" w:rsidRPr="007D622A" w:rsidRDefault="00AC1A46" w:rsidP="00AC1A46">
      <w:pPr>
        <w:jc w:val="both"/>
        <w:rPr>
          <w:rFonts w:ascii="Cambria" w:hAnsi="Cambria" w:cs="Arial"/>
          <w:color w:val="000000"/>
          <w:sz w:val="22"/>
          <w:szCs w:val="22"/>
          <w:lang w:val="pl-PL"/>
        </w:rPr>
      </w:pPr>
      <w:r w:rsidRPr="007D622A">
        <w:rPr>
          <w:rFonts w:ascii="Cambria" w:hAnsi="Cambria" w:cs="Arial"/>
          <w:color w:val="000000"/>
          <w:sz w:val="22"/>
          <w:szCs w:val="22"/>
          <w:lang w:val="pl-PL"/>
        </w:rPr>
        <w:t>3. Przedmiotowa klauzula odnosi się do mienia nowego lub nie, przejętego, odebranego, zmodernizowanego oraz zakupionego w istniejącej oraz nowej</w:t>
      </w:r>
      <w:r w:rsidR="00FB5435">
        <w:rPr>
          <w:rFonts w:ascii="Cambria" w:hAnsi="Cambria" w:cs="Arial"/>
          <w:color w:val="000000"/>
          <w:sz w:val="22"/>
          <w:szCs w:val="22"/>
          <w:lang w:val="pl-PL"/>
        </w:rPr>
        <w:t xml:space="preserve"> </w:t>
      </w:r>
      <w:r>
        <w:rPr>
          <w:rFonts w:ascii="Cambria" w:hAnsi="Cambria" w:cs="Arial"/>
          <w:color w:val="000000"/>
          <w:sz w:val="22"/>
          <w:szCs w:val="22"/>
          <w:lang w:val="pl-PL"/>
        </w:rPr>
        <w:t>(jako nowo przejętej lub nowoposiadanej na ryzyku Zamawiającego itp.)</w:t>
      </w:r>
      <w:r w:rsidRPr="007D622A">
        <w:rPr>
          <w:rFonts w:ascii="Cambria" w:hAnsi="Cambria" w:cs="Arial"/>
          <w:color w:val="000000"/>
          <w:sz w:val="22"/>
          <w:szCs w:val="22"/>
          <w:lang w:val="pl-PL"/>
        </w:rPr>
        <w:t xml:space="preserve"> lokalizacji</w:t>
      </w:r>
      <w:r>
        <w:rPr>
          <w:rFonts w:ascii="Cambria" w:hAnsi="Cambria" w:cs="Arial"/>
          <w:color w:val="000000"/>
          <w:sz w:val="22"/>
          <w:szCs w:val="22"/>
          <w:lang w:val="pl-PL"/>
        </w:rPr>
        <w:t>/miejscu ubezpieczenia</w:t>
      </w:r>
      <w:r w:rsidRPr="007D622A">
        <w:rPr>
          <w:rFonts w:ascii="Cambria" w:hAnsi="Cambria" w:cs="Arial"/>
          <w:color w:val="000000"/>
          <w:sz w:val="22"/>
          <w:szCs w:val="22"/>
          <w:lang w:val="pl-PL"/>
        </w:rPr>
        <w:t xml:space="preserve">. </w:t>
      </w:r>
    </w:p>
    <w:p w:rsidR="00AC1A46" w:rsidRDefault="00AC1A46" w:rsidP="00AC1A46">
      <w:pPr>
        <w:jc w:val="both"/>
        <w:rPr>
          <w:rFonts w:ascii="Cambria" w:hAnsi="Cambria" w:cs="Arial"/>
          <w:color w:val="000000"/>
          <w:sz w:val="22"/>
          <w:szCs w:val="22"/>
          <w:lang w:val="pl-PL"/>
        </w:rPr>
      </w:pPr>
      <w:r w:rsidRPr="007D622A">
        <w:rPr>
          <w:rFonts w:ascii="Cambria" w:hAnsi="Cambria" w:cs="Arial"/>
          <w:color w:val="000000"/>
          <w:sz w:val="22"/>
          <w:szCs w:val="22"/>
          <w:lang w:val="pl-PL"/>
        </w:rPr>
        <w:t>4. Dokładnie w ten sam sposób, jak na zasadach określonych w pkt 1 i 2 oraz 3 i 4  – Wykonawca będzie rozliczał  (poprzez zwrot składki)  za sprzedane, oddane, zlikwidowane itp. - mienie Zamawiającego, tj. takie które przestanie być na jakimkolwiek ryzyku Zamawiającego.</w:t>
      </w:r>
      <w:r w:rsidRPr="00290521">
        <w:rPr>
          <w:rFonts w:ascii="Cambria" w:hAnsi="Cambria" w:cs="Arial"/>
          <w:color w:val="000000"/>
          <w:sz w:val="22"/>
          <w:szCs w:val="22"/>
          <w:lang w:val="pl-PL"/>
        </w:rPr>
        <w:t xml:space="preserve"> </w:t>
      </w:r>
    </w:p>
    <w:p w:rsidR="00AC1A46" w:rsidRPr="00290521" w:rsidRDefault="00FB5435" w:rsidP="00AC1A46">
      <w:pPr>
        <w:jc w:val="both"/>
        <w:rPr>
          <w:rFonts w:ascii="Cambria" w:hAnsi="Cambria" w:cs="Arial"/>
          <w:color w:val="000000"/>
          <w:sz w:val="22"/>
          <w:szCs w:val="22"/>
          <w:lang w:val="pl-PL"/>
        </w:rPr>
      </w:pPr>
      <w:r>
        <w:rPr>
          <w:rFonts w:ascii="Cambria" w:hAnsi="Cambria" w:cs="Arial"/>
          <w:color w:val="000000"/>
          <w:sz w:val="22"/>
          <w:szCs w:val="22"/>
          <w:lang w:val="pl-PL"/>
        </w:rPr>
        <w:t>5</w:t>
      </w:r>
      <w:r w:rsidR="00AC1A46" w:rsidRPr="00290521">
        <w:rPr>
          <w:rFonts w:ascii="Cambria" w:hAnsi="Cambria" w:cs="Arial"/>
          <w:color w:val="000000"/>
          <w:sz w:val="22"/>
          <w:szCs w:val="22"/>
          <w:lang w:val="pl-PL"/>
        </w:rPr>
        <w:t xml:space="preserve">. </w:t>
      </w:r>
      <w:r w:rsidR="00AC1A46" w:rsidRPr="00290521">
        <w:rPr>
          <w:rFonts w:ascii="Cambria" w:hAnsi="Cambria" w:cs="Arial"/>
          <w:b/>
          <w:color w:val="000000"/>
          <w:sz w:val="22"/>
          <w:szCs w:val="22"/>
          <w:lang w:val="pl-PL"/>
        </w:rPr>
        <w:t xml:space="preserve">Limit automatycznego doubezpieczenia </w:t>
      </w:r>
      <w:r w:rsidR="00AC1A46" w:rsidRPr="00290521">
        <w:rPr>
          <w:rFonts w:ascii="Cambria" w:hAnsi="Cambria" w:cs="Arial"/>
          <w:color w:val="000000"/>
          <w:sz w:val="22"/>
          <w:szCs w:val="22"/>
          <w:lang w:val="pl-PL"/>
        </w:rPr>
        <w:t>w każdym okresie ubezpieczenia dla mienia w ramach klauzuli (ogólnie)</w:t>
      </w:r>
      <w:r w:rsidR="00AC1A46">
        <w:rPr>
          <w:rFonts w:ascii="Cambria" w:hAnsi="Cambria" w:cs="Arial"/>
          <w:color w:val="000000"/>
          <w:sz w:val="22"/>
          <w:szCs w:val="22"/>
          <w:lang w:val="pl-PL"/>
        </w:rPr>
        <w:t xml:space="preserve"> niezależnie o rodzaju ubezpieczenia,</w:t>
      </w:r>
      <w:r w:rsidR="00AC1A46" w:rsidRPr="00290521">
        <w:rPr>
          <w:rFonts w:ascii="Cambria" w:hAnsi="Cambria" w:cs="Arial"/>
          <w:color w:val="000000"/>
          <w:sz w:val="22"/>
          <w:szCs w:val="22"/>
          <w:lang w:val="pl-PL"/>
        </w:rPr>
        <w:t xml:space="preserve"> wynosi</w:t>
      </w:r>
      <w:r w:rsidR="00AC1A46" w:rsidRPr="007D622A">
        <w:rPr>
          <w:rFonts w:ascii="Cambria" w:hAnsi="Cambria" w:cs="Arial"/>
          <w:color w:val="000000"/>
          <w:sz w:val="22"/>
          <w:szCs w:val="22"/>
          <w:lang w:val="pl-PL"/>
        </w:rPr>
        <w:t xml:space="preserve">: </w:t>
      </w:r>
      <w:r w:rsidR="00AC1A46">
        <w:rPr>
          <w:rFonts w:ascii="Cambria" w:hAnsi="Cambria" w:cs="Arial"/>
          <w:color w:val="000000"/>
          <w:sz w:val="22"/>
          <w:szCs w:val="22"/>
          <w:lang w:val="pl-PL"/>
        </w:rPr>
        <w:t>5</w:t>
      </w:r>
      <w:r w:rsidR="00AC1A46" w:rsidRPr="007D622A">
        <w:rPr>
          <w:rFonts w:ascii="Cambria" w:hAnsi="Cambria" w:cs="Arial"/>
          <w:color w:val="000000"/>
          <w:sz w:val="22"/>
          <w:szCs w:val="22"/>
          <w:lang w:val="pl-PL"/>
        </w:rPr>
        <w:t>0% łącznej</w:t>
      </w:r>
      <w:r w:rsidR="00AC1A46" w:rsidRPr="00290521">
        <w:rPr>
          <w:rFonts w:ascii="Cambria" w:hAnsi="Cambria" w:cs="Arial"/>
          <w:color w:val="000000"/>
          <w:sz w:val="22"/>
          <w:szCs w:val="22"/>
          <w:lang w:val="pl-PL"/>
        </w:rPr>
        <w:t xml:space="preserve"> sumy ubezpieczenia mienia Zamawiającego.</w:t>
      </w:r>
    </w:p>
    <w:p w:rsidR="00AC1A46" w:rsidRPr="008C05F4" w:rsidRDefault="00AC1A46" w:rsidP="00AC1A46">
      <w:pPr>
        <w:jc w:val="both"/>
        <w:rPr>
          <w:rFonts w:ascii="Cambria" w:hAnsi="Cambria" w:cs="Tahoma"/>
          <w:strike/>
          <w:color w:val="000000"/>
          <w:sz w:val="22"/>
          <w:szCs w:val="22"/>
          <w:lang w:val="pl-PL"/>
        </w:rPr>
      </w:pPr>
    </w:p>
    <w:p w:rsidR="00AC1A46" w:rsidRPr="003E35DA" w:rsidRDefault="00AC1A46" w:rsidP="00AC1A46">
      <w:pPr>
        <w:tabs>
          <w:tab w:val="left" w:pos="3400"/>
        </w:tabs>
        <w:jc w:val="both"/>
        <w:rPr>
          <w:rFonts w:ascii="Cambria" w:hAnsi="Cambria" w:cs="Arial"/>
          <w:b/>
          <w:snapToGrid w:val="0"/>
          <w:color w:val="1F497D"/>
          <w:sz w:val="22"/>
          <w:szCs w:val="22"/>
          <w:lang w:val="pl-PL"/>
        </w:rPr>
      </w:pPr>
      <w:r w:rsidRPr="003E35DA">
        <w:rPr>
          <w:rFonts w:ascii="Cambria" w:hAnsi="Cambria" w:cs="Arial"/>
          <w:b/>
          <w:snapToGrid w:val="0"/>
          <w:color w:val="1F497D"/>
          <w:sz w:val="22"/>
          <w:szCs w:val="22"/>
          <w:lang w:val="pl-PL"/>
        </w:rPr>
        <w:t>Klauzula kosztów zabezpieczenia przed szkodą, zapobieżenia zmniejszenia jej rozmiarów oraz ratowania mienia:</w:t>
      </w:r>
    </w:p>
    <w:p w:rsidR="00AC1A46" w:rsidRPr="003E35DA" w:rsidRDefault="00AC1A46" w:rsidP="00AC1A46">
      <w:pPr>
        <w:tabs>
          <w:tab w:val="left" w:pos="3400"/>
        </w:tabs>
        <w:jc w:val="both"/>
        <w:rPr>
          <w:rFonts w:ascii="Cambria" w:hAnsi="Cambria" w:cs="Arial"/>
          <w:snapToGrid w:val="0"/>
          <w:sz w:val="22"/>
          <w:szCs w:val="22"/>
          <w:lang w:val="pl-PL"/>
        </w:rPr>
      </w:pPr>
      <w:r w:rsidRPr="003E35DA">
        <w:rPr>
          <w:rFonts w:ascii="Cambria" w:hAnsi="Cambria" w:cs="Arial"/>
          <w:snapToGrid w:val="0"/>
          <w:sz w:val="22"/>
          <w:szCs w:val="22"/>
          <w:lang w:val="pl-PL"/>
        </w:rPr>
        <w:t>Z zachowaniem pozostałych niezmienionych niniejszą klauzulą postanowień ogólnych warunków ubezpieczenia i innych postanowień umowy ubezpieczenia, ustala się, że w razie nieuchronności lub zagrożenia zajścia zdarzenia losowego lub powstania takiego zdarzenia, objętego ochroną ubezpieczeniową, Wykonawca pokrywa w ramach sumy</w:t>
      </w:r>
      <w:r>
        <w:rPr>
          <w:rFonts w:ascii="Cambria" w:hAnsi="Cambria" w:cs="Arial"/>
          <w:snapToGrid w:val="0"/>
          <w:sz w:val="22"/>
          <w:szCs w:val="22"/>
          <w:lang w:val="pl-PL"/>
        </w:rPr>
        <w:t>,</w:t>
      </w:r>
      <w:r w:rsidRPr="003E35DA">
        <w:rPr>
          <w:rFonts w:ascii="Cambria" w:hAnsi="Cambria" w:cs="Arial"/>
          <w:snapToGrid w:val="0"/>
          <w:sz w:val="22"/>
          <w:szCs w:val="22"/>
          <w:lang w:val="pl-PL"/>
        </w:rPr>
        <w:t xml:space="preserve"> a także ponad sumę ubezpieczenia uzasadnione i udokumentowane koszty zabezpieczenia przed szkodą zagrożonego mienia, koszty ratowania przedmiotu ubezpieczenia oraz zapobieżenia szkodzie lub zmniejszenia jej rozmiarów, o których mowa m.in. w art. 826 par. 1 i 4 KC.</w:t>
      </w:r>
      <w:r>
        <w:rPr>
          <w:rFonts w:ascii="Cambria" w:hAnsi="Cambria" w:cs="Arial"/>
          <w:snapToGrid w:val="0"/>
          <w:sz w:val="22"/>
          <w:szCs w:val="22"/>
          <w:lang w:val="pl-PL"/>
        </w:rPr>
        <w:t xml:space="preserve"> Klauzula obejmuje także </w:t>
      </w:r>
      <w:r w:rsidRPr="003E35DA">
        <w:rPr>
          <w:rFonts w:ascii="Cambria" w:hAnsi="Cambria" w:cs="Tahoma"/>
          <w:sz w:val="22"/>
          <w:szCs w:val="22"/>
          <w:lang w:val="pl-PL"/>
        </w:rPr>
        <w:t>koszty pracy w godzinach nadliczbowych, w godzinach nocnych, w dni wolne od pracy oraz koszty frachtu ekspresowego (z wyłączeniem jednak frachtu lotniczego)</w:t>
      </w:r>
      <w:r>
        <w:rPr>
          <w:rFonts w:ascii="Cambria" w:hAnsi="Cambria" w:cs="Tahoma"/>
          <w:sz w:val="22"/>
          <w:szCs w:val="22"/>
          <w:lang w:val="pl-PL"/>
        </w:rPr>
        <w:t>.</w:t>
      </w:r>
    </w:p>
    <w:p w:rsidR="00AC1A46" w:rsidRPr="003E35DA" w:rsidRDefault="00AC1A46" w:rsidP="00AC1A46">
      <w:pPr>
        <w:tabs>
          <w:tab w:val="left" w:pos="3400"/>
        </w:tabs>
        <w:jc w:val="both"/>
        <w:rPr>
          <w:rFonts w:ascii="Cambria" w:hAnsi="Cambria"/>
          <w:color w:val="000000"/>
          <w:sz w:val="22"/>
          <w:szCs w:val="22"/>
          <w:lang w:val="pl-PL"/>
        </w:rPr>
      </w:pPr>
      <w:r w:rsidRPr="003E35DA">
        <w:rPr>
          <w:rFonts w:ascii="Cambria" w:hAnsi="Cambria" w:cs="Arial"/>
          <w:snapToGrid w:val="0"/>
          <w:sz w:val="22"/>
          <w:szCs w:val="22"/>
          <w:lang w:val="pl-PL"/>
        </w:rPr>
        <w:t>Limit odpowiedzialności w ramach niniejszej klauzuli wynosi: 20% sumy ubezpieczenia mienia zagrożonego i/lub dotkniętego szkodą, w każdym okresie ubezpieczenia.</w:t>
      </w:r>
      <w:r w:rsidRPr="003E35DA">
        <w:rPr>
          <w:rFonts w:ascii="Cambria" w:hAnsi="Cambria"/>
          <w:color w:val="000000"/>
          <w:sz w:val="22"/>
          <w:szCs w:val="22"/>
          <w:lang w:val="pl-PL"/>
        </w:rPr>
        <w:t xml:space="preserve"> </w:t>
      </w:r>
      <w:r w:rsidRPr="003E35DA">
        <w:rPr>
          <w:rFonts w:ascii="Cambria" w:hAnsi="Cambria" w:cs="Arial"/>
          <w:color w:val="000000"/>
          <w:sz w:val="22"/>
          <w:szCs w:val="22"/>
          <w:lang w:val="pl-PL"/>
        </w:rPr>
        <w:t>Ponadto w ramach przedmiotowego limitu pokryte są koszty odtworzenia i szkody: w aktach, dokumentach, programach</w:t>
      </w:r>
      <w:r>
        <w:rPr>
          <w:rFonts w:ascii="Cambria" w:hAnsi="Cambria" w:cs="Arial"/>
          <w:color w:val="000000"/>
          <w:sz w:val="22"/>
          <w:szCs w:val="22"/>
          <w:lang w:val="pl-PL"/>
        </w:rPr>
        <w:t>, oprogramowaniach, danych</w:t>
      </w:r>
      <w:r w:rsidRPr="003E35DA">
        <w:rPr>
          <w:rFonts w:ascii="Cambria" w:hAnsi="Cambria" w:cs="Arial"/>
          <w:color w:val="000000"/>
          <w:sz w:val="22"/>
          <w:szCs w:val="22"/>
          <w:lang w:val="pl-PL"/>
        </w:rPr>
        <w:t xml:space="preserve"> i na nośnikach danych z włączeniem przeprowadzenia niezbędnych badań i analiz, a także koszty poszukiwania miejsc wycieku z jakichkolwiek instalacji oraz przerwania kabli lub łączy</w:t>
      </w:r>
      <w:r>
        <w:rPr>
          <w:rFonts w:ascii="Cambria" w:hAnsi="Cambria" w:cs="Arial"/>
          <w:color w:val="000000"/>
          <w:sz w:val="22"/>
          <w:szCs w:val="22"/>
          <w:lang w:val="pl-PL"/>
        </w:rPr>
        <w:t>, itp. urządzeń / instalacji</w:t>
      </w:r>
      <w:r w:rsidRPr="003E35DA">
        <w:rPr>
          <w:rFonts w:ascii="Cambria" w:hAnsi="Cambria" w:cs="Arial"/>
          <w:color w:val="000000"/>
          <w:sz w:val="22"/>
          <w:szCs w:val="22"/>
          <w:lang w:val="pl-PL"/>
        </w:rPr>
        <w:t>, w tym koszty naprawy oraz koszty skutków i konsekwencji poszukiwań tych wycieków.</w:t>
      </w:r>
      <w:r w:rsidRPr="00BE5E45">
        <w:rPr>
          <w:rFonts w:ascii="Cambria" w:hAnsi="Cambria" w:cs="Arial"/>
          <w:color w:val="000000"/>
          <w:sz w:val="22"/>
          <w:szCs w:val="22"/>
          <w:lang w:val="pl-PL"/>
        </w:rPr>
        <w:t xml:space="preserve"> </w:t>
      </w:r>
      <w:r>
        <w:rPr>
          <w:rFonts w:ascii="Cambria" w:hAnsi="Cambria" w:cs="Arial"/>
          <w:color w:val="000000"/>
          <w:sz w:val="22"/>
          <w:szCs w:val="22"/>
          <w:lang w:val="pl-PL"/>
        </w:rPr>
        <w:t>Ponadto pokryte są szkody w różnego rodzaju środkach obrotowych, o ile w związku z powstałą szkodą albo</w:t>
      </w:r>
      <w:r w:rsidRPr="003E35DA">
        <w:rPr>
          <w:rFonts w:ascii="Cambria" w:hAnsi="Cambria" w:cs="Arial"/>
          <w:color w:val="000000"/>
          <w:sz w:val="22"/>
          <w:szCs w:val="22"/>
          <w:lang w:val="pl-PL"/>
        </w:rPr>
        <w:t xml:space="preserve"> </w:t>
      </w:r>
      <w:r>
        <w:rPr>
          <w:rFonts w:ascii="Cambria" w:hAnsi="Cambria" w:cs="Arial"/>
          <w:color w:val="000000"/>
          <w:sz w:val="22"/>
          <w:szCs w:val="22"/>
          <w:lang w:val="pl-PL"/>
        </w:rPr>
        <w:t xml:space="preserve">koniecznością jej zapobieżenia doszło do ich uszkodzenia, zniszczenia lub utraty albo itp. zdarzenia. </w:t>
      </w:r>
      <w:r w:rsidRPr="003E35DA">
        <w:rPr>
          <w:rFonts w:ascii="Cambria" w:hAnsi="Cambria"/>
          <w:color w:val="000000"/>
          <w:sz w:val="22"/>
          <w:szCs w:val="22"/>
          <w:lang w:val="pl-PL"/>
        </w:rPr>
        <w:t>Jednocześnie strony uzgadniają, że dobrowolne świadczenia poniesione przez Zamawiającego na rzecz osób trzecich, które brały udział w czynnościach, o których mowa w niniejszej klauzuli - będą wypłacane za zgodą Wykonawcy.</w:t>
      </w:r>
    </w:p>
    <w:p w:rsidR="00AC1A46" w:rsidRPr="003E35DA" w:rsidRDefault="00AC1A46" w:rsidP="00AC1A46">
      <w:pPr>
        <w:tabs>
          <w:tab w:val="left" w:pos="3400"/>
        </w:tabs>
        <w:jc w:val="both"/>
        <w:rPr>
          <w:rFonts w:ascii="Cambria" w:hAnsi="Cambria" w:cs="Arial"/>
          <w:snapToGrid w:val="0"/>
          <w:sz w:val="22"/>
          <w:szCs w:val="22"/>
          <w:lang w:val="pl-PL"/>
        </w:rPr>
      </w:pPr>
      <w:r w:rsidRPr="003E35DA">
        <w:rPr>
          <w:rFonts w:ascii="Cambria" w:hAnsi="Cambria" w:cs="Arial"/>
          <w:snapToGrid w:val="0"/>
          <w:sz w:val="22"/>
          <w:szCs w:val="22"/>
          <w:lang w:val="pl-PL"/>
        </w:rPr>
        <w:t>Ochrona ubezpieczeniowa udzielana na podstawie niniejszej klauzuli stanowi nadwyżkę w stosunku do ochrony gwarantowanej w granicach sumy ubezpieczenia w podstawowym zakresie ubezpieczenia mienia.</w:t>
      </w:r>
    </w:p>
    <w:p w:rsidR="00AC1A46" w:rsidRPr="003E35DA" w:rsidRDefault="00AC1A46" w:rsidP="00AC1A46">
      <w:pPr>
        <w:pStyle w:val="Tytu"/>
        <w:contextualSpacing/>
        <w:jc w:val="both"/>
        <w:rPr>
          <w:rFonts w:ascii="Cambria" w:hAnsi="Cambria" w:cs="Arial"/>
          <w:bCs/>
          <w:sz w:val="22"/>
          <w:szCs w:val="22"/>
        </w:rPr>
      </w:pPr>
    </w:p>
    <w:p w:rsidR="00AC1A46" w:rsidRPr="003E35DA" w:rsidRDefault="00AC1A46" w:rsidP="00AC1A46">
      <w:pPr>
        <w:tabs>
          <w:tab w:val="left" w:pos="3400"/>
        </w:tabs>
        <w:jc w:val="both"/>
        <w:rPr>
          <w:rFonts w:ascii="Cambria" w:hAnsi="Cambria" w:cs="Arial"/>
          <w:b/>
          <w:snapToGrid w:val="0"/>
          <w:color w:val="1F497D"/>
          <w:sz w:val="22"/>
          <w:szCs w:val="22"/>
          <w:lang w:val="pl-PL"/>
        </w:rPr>
      </w:pPr>
      <w:r w:rsidRPr="003E35DA">
        <w:rPr>
          <w:rFonts w:ascii="Cambria" w:hAnsi="Cambria" w:cs="Arial"/>
          <w:b/>
          <w:snapToGrid w:val="0"/>
          <w:color w:val="1F497D"/>
          <w:sz w:val="22"/>
          <w:szCs w:val="22"/>
          <w:lang w:val="pl-PL"/>
        </w:rPr>
        <w:t>Klauzula usunięcia pozostałości po szkodzie, w tym rumowiska:</w:t>
      </w:r>
    </w:p>
    <w:p w:rsidR="00AC1A46" w:rsidRPr="003E35DA" w:rsidRDefault="00AC1A46" w:rsidP="00AC1A46">
      <w:pPr>
        <w:tabs>
          <w:tab w:val="left" w:pos="3400"/>
        </w:tabs>
        <w:jc w:val="both"/>
        <w:rPr>
          <w:rFonts w:ascii="Cambria" w:hAnsi="Cambria" w:cs="Arial"/>
          <w:snapToGrid w:val="0"/>
          <w:sz w:val="22"/>
          <w:szCs w:val="22"/>
          <w:lang w:val="pl-PL"/>
        </w:rPr>
      </w:pPr>
      <w:r w:rsidRPr="003E35DA">
        <w:rPr>
          <w:rFonts w:ascii="Cambria" w:hAnsi="Cambria" w:cs="Arial"/>
          <w:snapToGrid w:val="0"/>
          <w:sz w:val="22"/>
          <w:szCs w:val="22"/>
          <w:lang w:val="pl-PL"/>
        </w:rPr>
        <w:t xml:space="preserve">Na podstawie niniejszej klauzuli, strony uzgodniły, że rozszerza się zakres ochrony ubezpieczeniowej o niezbędne i uzasadnione koszty dodatkowe poniesione przez Zamawiającego w związku z szeroko pojętym uprzątnięciem pozostałości po szkodzie, wszelkiego rumowiska itp. pozostałości,  łącznie z kosztami rozbiórki i demontażu części niezdatnych do użytku, ich wywozem/transportem, składowaniem, złomowaniem lub utylizacją, a także koszty związane z zabezpieczeniem ubezpieczonego mienia, wzmocnieniem, </w:t>
      </w:r>
      <w:r w:rsidRPr="003E35DA">
        <w:rPr>
          <w:rFonts w:ascii="Cambria" w:hAnsi="Cambria" w:cs="Arial"/>
          <w:snapToGrid w:val="0"/>
          <w:sz w:val="22"/>
          <w:szCs w:val="22"/>
          <w:lang w:val="pl-PL"/>
        </w:rPr>
        <w:lastRenderedPageBreak/>
        <w:t xml:space="preserve">oszalowaniem itp.; dodatkowo ochrona obejmuje również koszty demontażu i ponownego montażu nieuszkodzonych części ubezpieczonego mienia, jeżeli czynności takie będą potrzebne w </w:t>
      </w:r>
      <w:r w:rsidRPr="003E35DA">
        <w:rPr>
          <w:rFonts w:ascii="Cambria" w:hAnsi="Cambria" w:cs="Arial"/>
          <w:snapToGrid w:val="0"/>
          <w:color w:val="000000"/>
          <w:sz w:val="22"/>
          <w:szCs w:val="22"/>
          <w:lang w:val="pl-PL"/>
        </w:rPr>
        <w:t xml:space="preserve">celu przeprowadzenia naprawy/wymiany mienia dotkniętego szkodą. Ponadto ochroną objęte są </w:t>
      </w:r>
      <w:r w:rsidRPr="003E35DA">
        <w:rPr>
          <w:rFonts w:ascii="Cambria" w:hAnsi="Cambria" w:cs="Arial"/>
          <w:color w:val="000000"/>
          <w:sz w:val="22"/>
          <w:szCs w:val="22"/>
          <w:lang w:val="pl-PL"/>
        </w:rPr>
        <w:t>zwiększone koszty odtworzenia mienia wykonywanego na specjalne zamówienie, spowodowane trudnościami z jego ponownym zakupem, montażem, odbudową lub naprawą, powstałe w związku z ich ponownym zakupem, odbudową, naprawą, lub montażem, jak również ochroną objęte będą dodatkowo: koszty ponownego napełnienia zbiorników i instalacji przeciwpożarowych stanowiących część ubezpieczanej nieruchomości, w przypadku, gdy zawarta w nich woda lub inna substancja została zużyta do celów przeciwpożarowych</w:t>
      </w:r>
      <w:r w:rsidRPr="003E35DA">
        <w:rPr>
          <w:rFonts w:ascii="Cambria" w:hAnsi="Cambria"/>
          <w:color w:val="000000"/>
          <w:sz w:val="22"/>
          <w:szCs w:val="22"/>
          <w:lang w:val="pl-PL"/>
        </w:rPr>
        <w:t xml:space="preserve">. </w:t>
      </w:r>
      <w:r w:rsidRPr="003E35DA">
        <w:rPr>
          <w:rFonts w:ascii="Cambria" w:hAnsi="Cambria" w:cs="Arial"/>
          <w:snapToGrid w:val="0"/>
          <w:color w:val="000000"/>
          <w:sz w:val="22"/>
          <w:szCs w:val="22"/>
          <w:lang w:val="pl-PL"/>
        </w:rPr>
        <w:t>Limit odpowiedzialności: 20% sumy ubezpieczenia mienia dotkniętego szkodą, w każdym okresie ubezpieczenia.</w:t>
      </w:r>
      <w:r w:rsidRPr="003E35DA">
        <w:rPr>
          <w:rFonts w:ascii="Cambria" w:hAnsi="Cambria" w:cs="Arial"/>
          <w:snapToGrid w:val="0"/>
          <w:sz w:val="22"/>
          <w:szCs w:val="22"/>
          <w:lang w:val="pl-PL"/>
        </w:rPr>
        <w:t xml:space="preserve"> </w:t>
      </w:r>
    </w:p>
    <w:p w:rsidR="00AC1A46" w:rsidRPr="003E35DA" w:rsidRDefault="00AC1A46" w:rsidP="00AC1A46">
      <w:pPr>
        <w:jc w:val="both"/>
        <w:rPr>
          <w:rFonts w:ascii="Cambria" w:hAnsi="Cambria" w:cs="Tahoma"/>
          <w:sz w:val="22"/>
          <w:szCs w:val="22"/>
          <w:lang w:val="pl-PL"/>
        </w:rPr>
      </w:pPr>
    </w:p>
    <w:p w:rsidR="00AC1A46" w:rsidRPr="003E35DA" w:rsidRDefault="00AC1A46" w:rsidP="00AC1A46">
      <w:pPr>
        <w:pStyle w:val="Tytu"/>
        <w:jc w:val="both"/>
        <w:rPr>
          <w:rFonts w:ascii="Cambria" w:hAnsi="Cambria" w:cs="Tahoma"/>
          <w:b w:val="0"/>
          <w:bCs/>
          <w:color w:val="215868"/>
          <w:sz w:val="22"/>
          <w:szCs w:val="22"/>
        </w:rPr>
      </w:pPr>
      <w:r w:rsidRPr="003E35DA">
        <w:rPr>
          <w:rFonts w:ascii="Cambria" w:hAnsi="Cambria" w:cs="Tahoma"/>
          <w:bCs/>
          <w:color w:val="215868"/>
          <w:sz w:val="22"/>
          <w:szCs w:val="22"/>
        </w:rPr>
        <w:t>Klauzula wyrównania sum ubezpieczenia</w:t>
      </w:r>
      <w:r w:rsidRPr="003E35DA">
        <w:rPr>
          <w:rFonts w:ascii="Cambria" w:hAnsi="Cambria" w:cs="Tahoma"/>
          <w:b w:val="0"/>
          <w:color w:val="215868"/>
          <w:sz w:val="22"/>
          <w:szCs w:val="22"/>
        </w:rPr>
        <w:t>:</w:t>
      </w:r>
      <w:r w:rsidRPr="003E35DA">
        <w:rPr>
          <w:rFonts w:ascii="Cambria" w:hAnsi="Cambria" w:cs="Tahoma"/>
          <w:b w:val="0"/>
          <w:bCs/>
          <w:color w:val="215868"/>
          <w:sz w:val="22"/>
          <w:szCs w:val="22"/>
        </w:rPr>
        <w:t xml:space="preserve"> </w:t>
      </w:r>
    </w:p>
    <w:p w:rsidR="00AC1A46" w:rsidRPr="003E35DA" w:rsidRDefault="00AC1A46" w:rsidP="00AC1A46">
      <w:pPr>
        <w:pStyle w:val="Tytu"/>
        <w:jc w:val="both"/>
        <w:rPr>
          <w:rFonts w:ascii="Cambria" w:hAnsi="Cambria" w:cs="Tahoma"/>
          <w:b w:val="0"/>
          <w:sz w:val="22"/>
          <w:szCs w:val="22"/>
        </w:rPr>
      </w:pPr>
      <w:r w:rsidRPr="003E35DA">
        <w:rPr>
          <w:rFonts w:ascii="Cambria" w:hAnsi="Cambria" w:cs="Tahoma"/>
          <w:b w:val="0"/>
          <w:sz w:val="22"/>
          <w:szCs w:val="22"/>
        </w:rPr>
        <w:t xml:space="preserve">Na mocy niniejszej klauzuli, strony uzgodniły, że jeżeli sumy ubezpieczenia poszczególnych pozycji w deklaracjach przewyższają należące do </w:t>
      </w:r>
      <w:r>
        <w:rPr>
          <w:rFonts w:ascii="Cambria" w:hAnsi="Cambria" w:cs="Tahoma"/>
          <w:b w:val="0"/>
          <w:sz w:val="22"/>
          <w:szCs w:val="22"/>
        </w:rPr>
        <w:t>nich</w:t>
      </w:r>
      <w:r w:rsidRPr="003E35DA">
        <w:rPr>
          <w:rFonts w:ascii="Cambria" w:hAnsi="Cambria" w:cs="Tahoma"/>
          <w:b w:val="0"/>
          <w:sz w:val="22"/>
          <w:szCs w:val="22"/>
        </w:rPr>
        <w:t xml:space="preserve"> wartości ubezpieczenia, nadwyżkowe udziały sum są rozdzielane na te pozycje, przy których istnieje niedoubezpieczenie, lub przy których suma ubezpieczenia z powodu powstałych nakładów na zapobieżenie lub zmniejszenie szkody nie wystarcza. Podział ma miejsce tylko na korzyść tych pozycji.</w:t>
      </w:r>
    </w:p>
    <w:p w:rsidR="00AC1A46" w:rsidRPr="003E35DA" w:rsidRDefault="00AC1A46" w:rsidP="00AC1A46">
      <w:pPr>
        <w:pStyle w:val="Tytu"/>
        <w:jc w:val="both"/>
        <w:rPr>
          <w:rFonts w:ascii="Cambria" w:hAnsi="Cambria" w:cs="Tahoma"/>
          <w:b w:val="0"/>
          <w:sz w:val="22"/>
          <w:szCs w:val="22"/>
        </w:rPr>
      </w:pPr>
    </w:p>
    <w:p w:rsidR="00AC1A46" w:rsidRPr="003E35DA" w:rsidRDefault="00AC1A46" w:rsidP="00AC1A46">
      <w:pPr>
        <w:pStyle w:val="Tytu"/>
        <w:jc w:val="both"/>
        <w:rPr>
          <w:rFonts w:ascii="Cambria" w:hAnsi="Cambria" w:cs="Tahoma"/>
          <w:color w:val="215868"/>
          <w:sz w:val="22"/>
          <w:szCs w:val="22"/>
        </w:rPr>
      </w:pPr>
      <w:r w:rsidRPr="003E35DA">
        <w:rPr>
          <w:rFonts w:ascii="Cambria" w:hAnsi="Cambria" w:cs="Tahoma"/>
          <w:color w:val="215868"/>
          <w:sz w:val="22"/>
          <w:szCs w:val="22"/>
        </w:rPr>
        <w:t>Klauzula kosztów rzeczoznawców:</w:t>
      </w:r>
    </w:p>
    <w:p w:rsidR="00AC1A46" w:rsidRDefault="00AC1A46" w:rsidP="00AC1A46">
      <w:pPr>
        <w:pStyle w:val="Tytu"/>
        <w:jc w:val="both"/>
        <w:rPr>
          <w:rFonts w:ascii="Cambria" w:hAnsi="Cambria" w:cs="Tahoma"/>
          <w:b w:val="0"/>
          <w:sz w:val="22"/>
          <w:szCs w:val="22"/>
        </w:rPr>
      </w:pPr>
      <w:r w:rsidRPr="003E35DA">
        <w:rPr>
          <w:rFonts w:ascii="Cambria" w:hAnsi="Cambria" w:cs="Tahoma"/>
          <w:b w:val="0"/>
          <w:sz w:val="22"/>
          <w:szCs w:val="22"/>
        </w:rPr>
        <w:t>Na mocy niniejszej klauzuli, strony uzgodniły, że ubezpieczeniem objęte będą m.in. dodatkowe koszty architektów, inżynierów i innych ekspertów, specjalistów czy rzeczoznawców (w tym przygotowanej przez nich dokumentacji technicznej, projektowej, itp.), jakich udział jest niezbędny do naprawy lub odbudowania zniszczonego ubezpieczonego mienia oraz koszty, które poniesie Zamawiający w celu ustalenia zakresu i wysokości/rozmiaru strat, okoliczności i/lub przyczyn powstania szkody oraz przygotowania roszczenia. W przypadku powołania w/w specjalisty/rzeczoznawcy przez Wykonawcę, koszty pokrywane będą w ramach likwidacji szkody, bez ograniczenia kwoty odszkodowania. Powołanie zewnętrznego specjalisty/ rzeczoznawcy przez Zamawiającego wymaga akceptacji Wykonawcy. Taka akceptacja Wykonawcy nie będzie jednak wymagana do limitu 50.000 zł na jedno zdarzenie w każdym okresie ubezpieczenia. Łączny limit odpowiedzialności</w:t>
      </w:r>
      <w:r w:rsidRPr="003E35DA">
        <w:rPr>
          <w:rFonts w:ascii="Cambria" w:hAnsi="Cambria" w:cs="Tahoma"/>
          <w:b w:val="0"/>
        </w:rPr>
        <w:t xml:space="preserve"> </w:t>
      </w:r>
      <w:r w:rsidRPr="003E35DA">
        <w:rPr>
          <w:rFonts w:ascii="Cambria" w:hAnsi="Cambria" w:cs="Tahoma"/>
          <w:b w:val="0"/>
          <w:sz w:val="22"/>
          <w:szCs w:val="22"/>
        </w:rPr>
        <w:t xml:space="preserve">Wykonawcy w ramach przedmiotowej klauzuli - 100.000 zł na jedno i wszystkie zdarzenia w każdym okresie ubezpieczenia. </w:t>
      </w:r>
    </w:p>
    <w:p w:rsidR="00AC1A46" w:rsidRPr="003E35DA" w:rsidRDefault="00AC1A46" w:rsidP="00AC1A46">
      <w:pPr>
        <w:pStyle w:val="Tytu"/>
        <w:jc w:val="both"/>
        <w:rPr>
          <w:rFonts w:ascii="Cambria" w:hAnsi="Cambria" w:cs="Tahoma"/>
          <w:b w:val="0"/>
          <w:sz w:val="22"/>
          <w:szCs w:val="22"/>
        </w:rPr>
      </w:pPr>
      <w:r>
        <w:rPr>
          <w:rFonts w:ascii="Cambria" w:hAnsi="Cambria" w:cs="Tahoma"/>
          <w:b w:val="0"/>
          <w:sz w:val="22"/>
          <w:szCs w:val="22"/>
        </w:rPr>
        <w:t>Klauzula stanowi nadwyżkę nad wszystkie koszty ponoszone przez Wykonawcę w ramach prowadzonego postępowania likwidacyjnego daną szkodę.</w:t>
      </w:r>
    </w:p>
    <w:p w:rsidR="00AC1A46" w:rsidRPr="003E35DA" w:rsidRDefault="00AC1A46" w:rsidP="00AC1A46">
      <w:pPr>
        <w:keepNext/>
        <w:jc w:val="both"/>
        <w:rPr>
          <w:rFonts w:ascii="Cambria" w:hAnsi="Cambria" w:cs="Tahoma"/>
          <w:sz w:val="22"/>
          <w:szCs w:val="22"/>
          <w:lang w:val="pl-PL"/>
        </w:rPr>
      </w:pPr>
    </w:p>
    <w:p w:rsidR="00AC1A46" w:rsidRPr="003E35DA" w:rsidRDefault="00AC1A46" w:rsidP="00AC1A46">
      <w:pPr>
        <w:keepNext/>
        <w:jc w:val="both"/>
        <w:rPr>
          <w:rFonts w:ascii="Cambria" w:hAnsi="Cambria" w:cs="Tahoma"/>
          <w:b/>
          <w:bCs/>
          <w:color w:val="215868"/>
          <w:sz w:val="22"/>
          <w:szCs w:val="22"/>
          <w:lang w:val="pl-PL"/>
        </w:rPr>
      </w:pPr>
      <w:r w:rsidRPr="003E35DA">
        <w:rPr>
          <w:rFonts w:ascii="Cambria" w:hAnsi="Cambria" w:cs="Tahoma"/>
          <w:b/>
          <w:bCs/>
          <w:color w:val="215868"/>
          <w:sz w:val="22"/>
          <w:szCs w:val="22"/>
          <w:lang w:val="pl-PL"/>
        </w:rPr>
        <w:t>Klauzula połączenia Ubezpieczających/Ubezpieczonych</w:t>
      </w:r>
      <w:r w:rsidRPr="003E35DA">
        <w:rPr>
          <w:rFonts w:ascii="Cambria" w:hAnsi="Cambria" w:cs="Tahoma"/>
          <w:bCs/>
          <w:color w:val="215868"/>
          <w:sz w:val="22"/>
          <w:szCs w:val="22"/>
          <w:lang w:val="pl-PL"/>
        </w:rPr>
        <w:t>:</w:t>
      </w:r>
      <w:r w:rsidRPr="003E35DA">
        <w:rPr>
          <w:rFonts w:ascii="Cambria" w:hAnsi="Cambria" w:cs="Tahoma"/>
          <w:b/>
          <w:bCs/>
          <w:color w:val="215868"/>
          <w:sz w:val="22"/>
          <w:szCs w:val="22"/>
          <w:lang w:val="pl-PL"/>
        </w:rPr>
        <w:t xml:space="preserve"> </w:t>
      </w:r>
    </w:p>
    <w:p w:rsidR="00AC1A46" w:rsidRPr="003E35DA" w:rsidRDefault="00AC1A46" w:rsidP="00AC1A46">
      <w:pPr>
        <w:keepNext/>
        <w:contextualSpacing/>
        <w:jc w:val="both"/>
        <w:rPr>
          <w:rFonts w:ascii="Cambria" w:hAnsi="Cambria" w:cs="Arial"/>
          <w:sz w:val="22"/>
          <w:szCs w:val="22"/>
          <w:lang w:val="pl-PL"/>
        </w:rPr>
      </w:pPr>
      <w:r w:rsidRPr="003E35DA">
        <w:rPr>
          <w:rFonts w:ascii="Cambria" w:hAnsi="Cambria" w:cs="Arial"/>
          <w:color w:val="000000"/>
          <w:sz w:val="22"/>
          <w:szCs w:val="22"/>
          <w:lang w:val="pl-PL"/>
        </w:rPr>
        <w:t xml:space="preserve">Na podstawie niniejszej klauzuli, </w:t>
      </w:r>
      <w:r w:rsidRPr="003E35DA">
        <w:rPr>
          <w:rFonts w:ascii="Cambria" w:hAnsi="Cambria" w:cs="Arial"/>
          <w:sz w:val="22"/>
          <w:szCs w:val="22"/>
          <w:lang w:val="pl-PL"/>
        </w:rPr>
        <w:t xml:space="preserve">strony uzgodniły, </w:t>
      </w:r>
      <w:r w:rsidRPr="003E35DA">
        <w:rPr>
          <w:rFonts w:ascii="Cambria" w:hAnsi="Cambria" w:cs="Arial"/>
          <w:snapToGrid w:val="0"/>
          <w:sz w:val="22"/>
          <w:szCs w:val="22"/>
          <w:lang w:val="pl-PL"/>
        </w:rPr>
        <w:t>że</w:t>
      </w:r>
      <w:r w:rsidRPr="003E35DA">
        <w:rPr>
          <w:rFonts w:ascii="Cambria" w:hAnsi="Cambria" w:cs="Arial"/>
          <w:sz w:val="22"/>
          <w:szCs w:val="22"/>
          <w:lang w:val="pl-PL"/>
        </w:rPr>
        <w:t xml:space="preserve"> w przypadku wykupienia Zamawiającego przez inny podmiot lub połączenia go z innym podmiotem, jak też w przypadku wykupienia/przejęcia przez Zamawiającego innego podmiotu lub jego części - nowy właściciel lub nowopowstały/nowoprzejęty/włączony podmiot albo jego część wchodzi we wszystkie prawa i obowiązki wynikające z niniejszej umowy ubezpieczenia z obowiązkiem zgłoszenia Wykonawcy i potwierdzenia zmiany w umowie</w:t>
      </w:r>
      <w:r w:rsidRPr="003E35DA">
        <w:rPr>
          <w:rFonts w:ascii="Cambria" w:hAnsi="Cambria" w:cs="Arial"/>
          <w:color w:val="000000"/>
          <w:sz w:val="22"/>
          <w:szCs w:val="22"/>
          <w:lang w:val="pl-PL"/>
        </w:rPr>
        <w:t xml:space="preserve">.  </w:t>
      </w:r>
    </w:p>
    <w:p w:rsidR="00AC1A46" w:rsidRPr="003E35DA" w:rsidRDefault="00AC1A46" w:rsidP="00AC1A46">
      <w:pPr>
        <w:keepNext/>
        <w:jc w:val="both"/>
        <w:rPr>
          <w:rFonts w:ascii="Cambria" w:hAnsi="Cambria" w:cs="Tahoma"/>
          <w:strike/>
          <w:sz w:val="22"/>
          <w:szCs w:val="22"/>
          <w:lang w:val="pl-PL"/>
        </w:rPr>
      </w:pPr>
    </w:p>
    <w:p w:rsidR="00AC1A46" w:rsidRPr="003E35DA" w:rsidRDefault="00AC1A46" w:rsidP="00AC1A46">
      <w:pPr>
        <w:shd w:val="clear" w:color="auto" w:fill="FFFFFF"/>
        <w:ind w:right="72"/>
        <w:jc w:val="both"/>
        <w:outlineLvl w:val="0"/>
        <w:rPr>
          <w:rFonts w:ascii="Cambria" w:hAnsi="Cambria" w:cs="Tahoma"/>
          <w:b/>
          <w:color w:val="215868"/>
          <w:sz w:val="22"/>
          <w:szCs w:val="22"/>
          <w:lang w:val="pl-PL"/>
        </w:rPr>
      </w:pPr>
      <w:r w:rsidRPr="003E35DA">
        <w:rPr>
          <w:rFonts w:ascii="Cambria" w:hAnsi="Cambria" w:cs="Tahoma"/>
          <w:b/>
          <w:color w:val="215868"/>
          <w:sz w:val="22"/>
          <w:szCs w:val="22"/>
          <w:lang w:val="pl-PL"/>
        </w:rPr>
        <w:t>Klauzula</w:t>
      </w:r>
      <w:r w:rsidRPr="003E35DA">
        <w:rPr>
          <w:rFonts w:ascii="Cambria" w:hAnsi="Cambria" w:cs="Tahoma"/>
          <w:color w:val="215868"/>
          <w:sz w:val="22"/>
          <w:szCs w:val="22"/>
          <w:lang w:val="pl-PL"/>
        </w:rPr>
        <w:t xml:space="preserve"> </w:t>
      </w:r>
      <w:r w:rsidRPr="003E35DA">
        <w:rPr>
          <w:rFonts w:ascii="Cambria" w:hAnsi="Cambria" w:cs="Tahoma"/>
          <w:b/>
          <w:color w:val="215868"/>
          <w:sz w:val="22"/>
          <w:szCs w:val="22"/>
          <w:lang w:val="pl-PL"/>
        </w:rPr>
        <w:t>akceptacji aktualnego stanu zabezpieczeń przeciwpożarowych i</w:t>
      </w:r>
      <w:r w:rsidR="00B97228">
        <w:rPr>
          <w:rFonts w:ascii="Cambria" w:hAnsi="Cambria" w:cs="Tahoma"/>
          <w:b/>
          <w:color w:val="215868"/>
          <w:sz w:val="22"/>
          <w:szCs w:val="22"/>
          <w:lang w:val="pl-PL"/>
        </w:rPr>
        <w:t xml:space="preserve"> </w:t>
      </w:r>
      <w:r w:rsidRPr="003E35DA">
        <w:rPr>
          <w:rFonts w:ascii="Cambria" w:hAnsi="Cambria" w:cs="Tahoma"/>
          <w:b/>
          <w:color w:val="215868"/>
          <w:sz w:val="22"/>
          <w:szCs w:val="22"/>
          <w:lang w:val="pl-PL"/>
        </w:rPr>
        <w:t>przeciwkradzieżowych:</w:t>
      </w:r>
    </w:p>
    <w:p w:rsidR="00AC1A46" w:rsidRDefault="00AC1A46" w:rsidP="00AC1A46">
      <w:pPr>
        <w:ind w:right="52"/>
        <w:jc w:val="both"/>
        <w:rPr>
          <w:rFonts w:ascii="Cambria" w:hAnsi="Cambria" w:cs="Tahoma"/>
          <w:sz w:val="22"/>
          <w:szCs w:val="22"/>
          <w:lang w:val="pl-PL"/>
        </w:rPr>
      </w:pPr>
      <w:r w:rsidRPr="003E35DA">
        <w:rPr>
          <w:rFonts w:ascii="Cambria" w:hAnsi="Cambria" w:cs="Tahoma"/>
          <w:color w:val="000000"/>
          <w:sz w:val="22"/>
          <w:szCs w:val="22"/>
          <w:lang w:val="pl-PL"/>
        </w:rPr>
        <w:t>Na podstawie niniejszej klauzuli,</w:t>
      </w:r>
      <w:r w:rsidRPr="003E35DA">
        <w:rPr>
          <w:rFonts w:ascii="Cambria" w:hAnsi="Cambria" w:cs="Tahoma"/>
          <w:sz w:val="22"/>
          <w:szCs w:val="22"/>
          <w:lang w:val="pl-PL"/>
        </w:rPr>
        <w:t xml:space="preserve"> strony uzgodniły, że: Wykonawca uznaje zabezpieczenia przeciwpożarowe i przeciwkradzieżowe istniejące u Zamawiającego za wystarczające do udzielenia ochrony ubezpieczeniowej i wypłaty odszkodowania. </w:t>
      </w:r>
    </w:p>
    <w:p w:rsidR="00AC1A46" w:rsidRPr="003E35DA" w:rsidRDefault="00AC1A46" w:rsidP="00AC1A46">
      <w:pPr>
        <w:ind w:right="52"/>
        <w:jc w:val="both"/>
        <w:rPr>
          <w:rFonts w:ascii="Cambria" w:hAnsi="Cambria" w:cs="Tahoma"/>
          <w:sz w:val="22"/>
          <w:szCs w:val="22"/>
          <w:lang w:val="pl-PL"/>
        </w:rPr>
      </w:pPr>
    </w:p>
    <w:p w:rsidR="00AC1A46" w:rsidRPr="003E35DA" w:rsidRDefault="00AC1A46" w:rsidP="00AC1A46">
      <w:pPr>
        <w:jc w:val="both"/>
        <w:rPr>
          <w:rFonts w:ascii="Cambria" w:hAnsi="Cambria" w:cs="Tahoma"/>
          <w:b/>
          <w:color w:val="215868"/>
          <w:sz w:val="22"/>
          <w:szCs w:val="22"/>
          <w:lang w:val="pl-PL"/>
        </w:rPr>
      </w:pPr>
      <w:r w:rsidRPr="003E35DA">
        <w:rPr>
          <w:rFonts w:ascii="Cambria" w:hAnsi="Cambria" w:cs="Tahoma"/>
          <w:b/>
          <w:color w:val="215868"/>
          <w:sz w:val="22"/>
          <w:szCs w:val="22"/>
          <w:lang w:val="pl-PL"/>
        </w:rPr>
        <w:t>Klauzula opłat manipulacyjnych:</w:t>
      </w:r>
    </w:p>
    <w:p w:rsidR="00AC1A46" w:rsidRPr="003E35DA" w:rsidRDefault="00AC1A46" w:rsidP="00AC1A46">
      <w:pPr>
        <w:jc w:val="both"/>
        <w:rPr>
          <w:rFonts w:ascii="Cambria" w:hAnsi="Cambria"/>
          <w:sz w:val="22"/>
          <w:szCs w:val="22"/>
          <w:lang w:val="pl-PL"/>
        </w:rPr>
      </w:pPr>
      <w:r w:rsidRPr="003E35DA">
        <w:rPr>
          <w:rFonts w:ascii="Cambria" w:hAnsi="Cambria" w:cs="Tahoma"/>
          <w:color w:val="000000"/>
          <w:sz w:val="22"/>
          <w:szCs w:val="22"/>
          <w:lang w:val="pl-PL"/>
        </w:rPr>
        <w:t xml:space="preserve">Na podstawie niniejszej klauzuli, </w:t>
      </w:r>
      <w:r w:rsidRPr="003E35DA">
        <w:rPr>
          <w:rFonts w:ascii="Cambria" w:hAnsi="Cambria" w:cs="Tahoma"/>
          <w:sz w:val="22"/>
          <w:szCs w:val="22"/>
          <w:lang w:val="pl-PL"/>
        </w:rPr>
        <w:t xml:space="preserve">strony uzgodniły, że: </w:t>
      </w:r>
      <w:r w:rsidRPr="003E35DA">
        <w:rPr>
          <w:rFonts w:ascii="Cambria" w:hAnsi="Cambria"/>
          <w:sz w:val="22"/>
          <w:szCs w:val="22"/>
          <w:lang w:val="pl-PL"/>
        </w:rPr>
        <w:t xml:space="preserve">przypadku zaistnienia konieczności zwrotu składki ubezpieczeniowej przez Wykonawcę, w jakimkolwiek przypadku, zwracana jest </w:t>
      </w:r>
      <w:r w:rsidRPr="003E35DA">
        <w:rPr>
          <w:rFonts w:ascii="Cambria" w:hAnsi="Cambria"/>
          <w:sz w:val="22"/>
          <w:szCs w:val="22"/>
          <w:lang w:val="pl-PL"/>
        </w:rPr>
        <w:lastRenderedPageBreak/>
        <w:t xml:space="preserve">ona bez żadnych potrąceń i bez odliczania: kosztów administracyjnych, manipulacyjnych, akwizycyjnych, itp. </w:t>
      </w:r>
    </w:p>
    <w:p w:rsidR="00AC1A46" w:rsidRPr="003E35DA" w:rsidRDefault="00AC1A46" w:rsidP="00AC1A46">
      <w:pPr>
        <w:jc w:val="both"/>
        <w:rPr>
          <w:rFonts w:ascii="Cambria" w:hAnsi="Cambria" w:cs="Tahoma"/>
          <w:b/>
          <w:sz w:val="22"/>
          <w:szCs w:val="22"/>
          <w:lang w:val="pl-PL"/>
        </w:rPr>
      </w:pPr>
    </w:p>
    <w:p w:rsidR="00AC1A46" w:rsidRPr="003E35DA" w:rsidRDefault="00AC1A46" w:rsidP="00AC1A46">
      <w:pPr>
        <w:jc w:val="both"/>
        <w:rPr>
          <w:rFonts w:ascii="Cambria" w:hAnsi="Cambria" w:cs="Tahoma"/>
          <w:b/>
          <w:color w:val="215868"/>
          <w:sz w:val="22"/>
          <w:szCs w:val="22"/>
          <w:lang w:val="pl-PL"/>
        </w:rPr>
      </w:pPr>
      <w:r w:rsidRPr="003E35DA">
        <w:rPr>
          <w:rFonts w:ascii="Cambria" w:hAnsi="Cambria" w:cs="Tahoma"/>
          <w:b/>
          <w:color w:val="215868"/>
          <w:sz w:val="22"/>
          <w:szCs w:val="22"/>
          <w:lang w:val="pl-PL"/>
        </w:rPr>
        <w:t xml:space="preserve">Klauzula ustalenia okoliczności zdarzenia: </w:t>
      </w:r>
    </w:p>
    <w:p w:rsidR="00AC1A46" w:rsidRPr="003E35DA" w:rsidRDefault="00AC1A46" w:rsidP="00AC1A46">
      <w:pPr>
        <w:jc w:val="both"/>
        <w:rPr>
          <w:rFonts w:ascii="Cambria" w:hAnsi="Cambria" w:cs="Tahoma"/>
          <w:sz w:val="22"/>
          <w:szCs w:val="22"/>
          <w:lang w:val="pl-PL"/>
        </w:rPr>
      </w:pPr>
      <w:r w:rsidRPr="003E35DA">
        <w:rPr>
          <w:rFonts w:ascii="Cambria" w:hAnsi="Cambria" w:cs="Tahoma"/>
          <w:color w:val="000000"/>
          <w:sz w:val="22"/>
          <w:szCs w:val="22"/>
          <w:lang w:val="pl-PL"/>
        </w:rPr>
        <w:t xml:space="preserve">Na podstawie niniejszej klauzuli, </w:t>
      </w:r>
      <w:r w:rsidRPr="003E35DA">
        <w:rPr>
          <w:rFonts w:ascii="Cambria" w:hAnsi="Cambria" w:cs="Tahoma"/>
          <w:sz w:val="22"/>
          <w:szCs w:val="22"/>
          <w:lang w:val="pl-PL"/>
        </w:rPr>
        <w:t xml:space="preserve">strony uzgodniły, że: Wykonawca jest zobowiązany – po otrzymaniu zawiadomienia o wypadku ubezpieczeniowym – prowadzić postępowanie likwidacyjne zmierzające do ustalenia i wyjaśnienia okoliczności związanych ze szkodą oraz wysokością szkody, w szczególności wypłacić odszkodowanie bez względu na toczące się w związku ze zdarzeniem inne postępowanie, w tym sądowe, przygotowawcze lub jakiekolwiek inne, jak też bez względu na uprawomocnienie się takich postępowań. </w:t>
      </w:r>
    </w:p>
    <w:p w:rsidR="00AC1A46" w:rsidRPr="003E35DA" w:rsidRDefault="00AC1A46" w:rsidP="00AC1A46">
      <w:pPr>
        <w:jc w:val="both"/>
        <w:rPr>
          <w:rFonts w:ascii="Cambria" w:hAnsi="Cambria" w:cs="Tahoma"/>
          <w:sz w:val="22"/>
          <w:szCs w:val="22"/>
          <w:lang w:val="pl-PL"/>
        </w:rPr>
      </w:pPr>
    </w:p>
    <w:p w:rsidR="00AC1A46" w:rsidRPr="003E35DA" w:rsidRDefault="00AC1A46" w:rsidP="00AC1A46">
      <w:pPr>
        <w:pStyle w:val="Standardowy2"/>
        <w:jc w:val="both"/>
        <w:rPr>
          <w:rFonts w:ascii="Cambria" w:eastAsia="Calibri" w:hAnsi="Cambria"/>
          <w:sz w:val="22"/>
          <w:szCs w:val="22"/>
        </w:rPr>
      </w:pPr>
    </w:p>
    <w:p w:rsidR="00AC1A46" w:rsidRPr="003E35DA" w:rsidRDefault="00AC1A46" w:rsidP="00AC1A46">
      <w:pPr>
        <w:pStyle w:val="Nagwek3"/>
        <w:tabs>
          <w:tab w:val="num" w:pos="2268"/>
        </w:tabs>
        <w:spacing w:line="240" w:lineRule="auto"/>
        <w:rPr>
          <w:rFonts w:ascii="Cambria" w:hAnsi="Cambria"/>
          <w:color w:val="215868"/>
          <w:sz w:val="22"/>
          <w:szCs w:val="22"/>
        </w:rPr>
      </w:pPr>
      <w:r w:rsidRPr="003E35DA">
        <w:rPr>
          <w:rFonts w:ascii="Cambria" w:hAnsi="Cambria"/>
          <w:color w:val="215868"/>
          <w:sz w:val="22"/>
          <w:szCs w:val="22"/>
        </w:rPr>
        <w:t>Klauzula kosztów odtworzenia mienia po szkodzie wskutek inflacji:</w:t>
      </w:r>
    </w:p>
    <w:p w:rsidR="00AC1A46" w:rsidRPr="003E35DA" w:rsidRDefault="00AC1A46" w:rsidP="00AC1A46">
      <w:pPr>
        <w:pStyle w:val="Nagwek3"/>
        <w:tabs>
          <w:tab w:val="num" w:pos="2268"/>
        </w:tabs>
        <w:spacing w:line="240" w:lineRule="auto"/>
        <w:rPr>
          <w:rFonts w:ascii="Cambria" w:hAnsi="Cambria"/>
          <w:b w:val="0"/>
          <w:sz w:val="22"/>
          <w:szCs w:val="22"/>
        </w:rPr>
      </w:pPr>
      <w:r w:rsidRPr="003E35DA">
        <w:rPr>
          <w:rFonts w:ascii="Cambria" w:hAnsi="Cambria" w:cs="Tahoma"/>
          <w:b w:val="0"/>
          <w:color w:val="000000"/>
          <w:sz w:val="22"/>
          <w:szCs w:val="22"/>
        </w:rPr>
        <w:t>Na podstawie niniejszej klauzuli,</w:t>
      </w:r>
      <w:r w:rsidRPr="003E35DA">
        <w:rPr>
          <w:rFonts w:ascii="Cambria" w:hAnsi="Cambria" w:cs="Tahoma"/>
          <w:color w:val="000000"/>
          <w:sz w:val="22"/>
          <w:szCs w:val="22"/>
        </w:rPr>
        <w:t xml:space="preserve"> </w:t>
      </w:r>
      <w:r w:rsidR="00B97228">
        <w:rPr>
          <w:rFonts w:ascii="Cambria" w:hAnsi="Cambria" w:cs="Arial"/>
          <w:b w:val="0"/>
          <w:sz w:val="22"/>
          <w:szCs w:val="22"/>
        </w:rPr>
        <w:t>strony uzgodniły, że: Wykonawca</w:t>
      </w:r>
      <w:r w:rsidRPr="003E35DA">
        <w:rPr>
          <w:rFonts w:ascii="Cambria" w:hAnsi="Cambria" w:cs="Arial"/>
          <w:b w:val="0"/>
          <w:sz w:val="22"/>
          <w:szCs w:val="22"/>
        </w:rPr>
        <w:t xml:space="preserve"> będzie zobowiązany pokryć wzrost kosztów odtworzenia mienia po szkodzie, związany wyłącznie ze wzrostem inflacyjnym w okresie odtwarzania szkody, zgodnie ze wskaźnikiem inflacyjnym opublikowanym przez GUS, maksymalnie jednak do 10% w skali roku.</w:t>
      </w:r>
      <w:r w:rsidRPr="003E35DA">
        <w:rPr>
          <w:rFonts w:ascii="Cambria" w:hAnsi="Cambria"/>
          <w:b w:val="0"/>
          <w:sz w:val="22"/>
          <w:szCs w:val="22"/>
        </w:rPr>
        <w:t xml:space="preserve"> </w:t>
      </w:r>
    </w:p>
    <w:p w:rsidR="00AC1A46" w:rsidRPr="003E35DA" w:rsidRDefault="00AC1A46" w:rsidP="00AC1A46">
      <w:pPr>
        <w:pStyle w:val="Standardowy2"/>
      </w:pPr>
    </w:p>
    <w:p w:rsidR="00AC1A46" w:rsidRPr="003E35DA" w:rsidRDefault="00AC1A46" w:rsidP="00AC1A46">
      <w:pPr>
        <w:rPr>
          <w:rFonts w:ascii="Cambria" w:hAnsi="Cambria"/>
          <w:b/>
          <w:color w:val="215868"/>
          <w:sz w:val="22"/>
          <w:szCs w:val="22"/>
          <w:lang w:val="pl-PL"/>
        </w:rPr>
      </w:pPr>
      <w:r w:rsidRPr="003E35DA">
        <w:rPr>
          <w:rFonts w:ascii="Cambria" w:hAnsi="Cambria"/>
          <w:b/>
          <w:color w:val="215868"/>
          <w:sz w:val="22"/>
          <w:szCs w:val="22"/>
          <w:lang w:val="pl-PL"/>
        </w:rPr>
        <w:t>Klauzula objęcia ochroną szkód powstałych w okresie gwarancyjnym:</w:t>
      </w:r>
    </w:p>
    <w:p w:rsidR="00AC1A46" w:rsidRPr="003E35DA" w:rsidRDefault="00AC1A46" w:rsidP="00AC1A46">
      <w:pPr>
        <w:jc w:val="both"/>
        <w:rPr>
          <w:rFonts w:ascii="Cambria" w:hAnsi="Cambria"/>
          <w:color w:val="000000"/>
          <w:sz w:val="22"/>
          <w:szCs w:val="22"/>
          <w:lang w:val="pl-PL"/>
        </w:rPr>
      </w:pPr>
      <w:r w:rsidRPr="003E35DA">
        <w:rPr>
          <w:rFonts w:ascii="Cambria" w:hAnsi="Cambria" w:cs="Tahoma"/>
          <w:color w:val="000000"/>
          <w:sz w:val="22"/>
          <w:szCs w:val="22"/>
          <w:lang w:val="pl-PL"/>
        </w:rPr>
        <w:t>Na podstawie niniejszej klauzuli</w:t>
      </w:r>
      <w:r w:rsidRPr="003E35DA">
        <w:rPr>
          <w:rFonts w:ascii="Cambria" w:hAnsi="Cambria" w:cs="Arial"/>
          <w:sz w:val="22"/>
          <w:szCs w:val="22"/>
          <w:lang w:val="pl-PL"/>
        </w:rPr>
        <w:t>, strony uzgodniły, że:</w:t>
      </w:r>
      <w:r w:rsidRPr="003E35DA">
        <w:rPr>
          <w:rFonts w:ascii="Cambria" w:hAnsi="Cambria"/>
          <w:color w:val="000000"/>
          <w:sz w:val="22"/>
          <w:szCs w:val="22"/>
          <w:lang w:val="pl-PL"/>
        </w:rPr>
        <w:t xml:space="preserve"> Wykonawca nie będzie odpowiedzialny za szkody, za które odpowiedzialna jest zidentyfikowana osoba trzecia: dostawca, producent lub wykonawca usługi/mienia, chyba</w:t>
      </w:r>
      <w:r w:rsidR="00B97228">
        <w:rPr>
          <w:rFonts w:ascii="Cambria" w:hAnsi="Cambria"/>
          <w:color w:val="000000"/>
          <w:sz w:val="22"/>
          <w:szCs w:val="22"/>
          <w:lang w:val="pl-PL"/>
        </w:rPr>
        <w:t xml:space="preserve"> </w:t>
      </w:r>
      <w:r w:rsidRPr="003E35DA">
        <w:rPr>
          <w:rFonts w:ascii="Cambria" w:hAnsi="Cambria"/>
          <w:color w:val="000000"/>
          <w:sz w:val="22"/>
          <w:szCs w:val="22"/>
          <w:lang w:val="pl-PL"/>
        </w:rPr>
        <w:t xml:space="preserve">że osoba ta kwestionuje obowiązek poniesienia odpowiedzialności za powstałą szkodę lub nie posiada wystarczających środków na pokrycie takiej szkody. W takiej sytuacji Wykonawca wypłaci Zamawiającemu odszkodowanie, a prawo do roszczeń regresowych wobec sprawcy szkody przechodzi naWykonawcę. </w:t>
      </w:r>
    </w:p>
    <w:p w:rsidR="00AC1A46" w:rsidRPr="003E35DA" w:rsidRDefault="00AC1A46" w:rsidP="00AC1A46">
      <w:pPr>
        <w:jc w:val="both"/>
        <w:rPr>
          <w:rFonts w:ascii="Cambria" w:hAnsi="Cambria"/>
          <w:color w:val="000000"/>
          <w:sz w:val="22"/>
          <w:szCs w:val="22"/>
          <w:lang w:val="pl-PL"/>
        </w:rPr>
      </w:pPr>
    </w:p>
    <w:p w:rsidR="00AC1A46" w:rsidRPr="003E35DA" w:rsidRDefault="00AC1A46" w:rsidP="00AC1A46">
      <w:pPr>
        <w:jc w:val="both"/>
        <w:rPr>
          <w:rFonts w:ascii="Cambria" w:hAnsi="Cambria"/>
          <w:b/>
          <w:color w:val="215868"/>
          <w:sz w:val="22"/>
          <w:szCs w:val="22"/>
          <w:lang w:val="pl-PL"/>
        </w:rPr>
      </w:pPr>
      <w:r w:rsidRPr="003E35DA">
        <w:rPr>
          <w:rFonts w:ascii="Cambria" w:hAnsi="Cambria"/>
          <w:b/>
          <w:color w:val="215868"/>
          <w:sz w:val="22"/>
          <w:szCs w:val="22"/>
          <w:lang w:val="pl-PL"/>
        </w:rPr>
        <w:t xml:space="preserve">Klauzula szkód do regresu: </w:t>
      </w:r>
    </w:p>
    <w:p w:rsidR="00AC1A46" w:rsidRPr="003E35DA" w:rsidRDefault="00AC1A46" w:rsidP="00AC1A46">
      <w:pPr>
        <w:jc w:val="both"/>
        <w:rPr>
          <w:rFonts w:ascii="Cambria" w:hAnsi="Cambria"/>
          <w:sz w:val="22"/>
          <w:szCs w:val="22"/>
          <w:lang w:val="pl-PL"/>
        </w:rPr>
      </w:pPr>
      <w:r w:rsidRPr="003E35DA">
        <w:rPr>
          <w:rFonts w:ascii="Cambria" w:hAnsi="Cambria"/>
          <w:sz w:val="22"/>
          <w:szCs w:val="22"/>
          <w:lang w:val="pl-PL"/>
        </w:rPr>
        <w:t xml:space="preserve">Na podstawie niniejszej klauzuli, strony uzgodniły, że w przypadku, wszystkich szkód, które będą likwidowane w ramach poszczególnych umów ubezpieczeniowych, dla każdego z rodzajów ryzyk, a jednocześnie zostaną spowodowane przez zidentyfikowane osoby trzecie, Wykonawca nie będzie stosował żadnej franszyzy integralnej/redukcyjnej bądź jakiegokolwiek udziału własnego przy - wypłacie odszkodowania z danej umowy ubezpieczenia. Jednocześnie każdy przeprowadzony przez Wykonawcę skuteczny regres wypłaconej kwoty odszkodowania względem sprawcy szkody, nie będzie obciążał szkodowości Zamawiającego. </w:t>
      </w:r>
    </w:p>
    <w:p w:rsidR="00AC1A46" w:rsidRDefault="00AC1A46" w:rsidP="00AC1A46">
      <w:pPr>
        <w:jc w:val="both"/>
        <w:rPr>
          <w:rFonts w:ascii="Cambria" w:hAnsi="Cambria"/>
          <w:color w:val="000000"/>
          <w:sz w:val="22"/>
          <w:szCs w:val="22"/>
          <w:lang w:val="pl-PL"/>
        </w:rPr>
      </w:pPr>
    </w:p>
    <w:p w:rsidR="00AC1A46" w:rsidRDefault="00AC1A46" w:rsidP="00AC1A46">
      <w:pPr>
        <w:jc w:val="both"/>
        <w:rPr>
          <w:rFonts w:ascii="Cambria" w:hAnsi="Cambria"/>
          <w:b/>
          <w:color w:val="215868"/>
          <w:sz w:val="22"/>
          <w:szCs w:val="22"/>
          <w:lang w:val="pl-PL"/>
        </w:rPr>
      </w:pPr>
      <w:r>
        <w:rPr>
          <w:rFonts w:ascii="Cambria" w:hAnsi="Cambria"/>
          <w:b/>
          <w:color w:val="215868"/>
          <w:sz w:val="22"/>
          <w:szCs w:val="22"/>
          <w:lang w:val="pl-PL"/>
        </w:rPr>
        <w:t>K</w:t>
      </w:r>
      <w:r w:rsidRPr="003E35DA">
        <w:rPr>
          <w:rFonts w:ascii="Cambria" w:hAnsi="Cambria"/>
          <w:b/>
          <w:color w:val="215868"/>
          <w:sz w:val="22"/>
          <w:szCs w:val="22"/>
          <w:lang w:val="pl-PL"/>
        </w:rPr>
        <w:t xml:space="preserve">lauzula </w:t>
      </w:r>
      <w:r>
        <w:rPr>
          <w:rFonts w:ascii="Cambria" w:hAnsi="Cambria"/>
          <w:b/>
          <w:color w:val="215868"/>
          <w:sz w:val="22"/>
          <w:szCs w:val="22"/>
          <w:lang w:val="pl-PL"/>
        </w:rPr>
        <w:t>restytucji</w:t>
      </w:r>
      <w:r w:rsidRPr="003E35DA">
        <w:rPr>
          <w:rFonts w:ascii="Cambria" w:hAnsi="Cambria"/>
          <w:b/>
          <w:color w:val="215868"/>
          <w:sz w:val="22"/>
          <w:szCs w:val="22"/>
          <w:lang w:val="pl-PL"/>
        </w:rPr>
        <w:t>:</w:t>
      </w:r>
    </w:p>
    <w:p w:rsidR="00AC1A46" w:rsidRPr="00150B16" w:rsidRDefault="00AC1A46" w:rsidP="00AC1A46">
      <w:pPr>
        <w:jc w:val="both"/>
        <w:rPr>
          <w:rFonts w:ascii="Cambria" w:hAnsi="Cambria"/>
          <w:color w:val="000000"/>
          <w:sz w:val="22"/>
          <w:szCs w:val="22"/>
          <w:lang w:val="pl-PL"/>
        </w:rPr>
      </w:pPr>
      <w:r w:rsidRPr="00150B16">
        <w:rPr>
          <w:rFonts w:ascii="Cambria" w:hAnsi="Cambria"/>
          <w:color w:val="000000"/>
          <w:sz w:val="22"/>
          <w:szCs w:val="22"/>
          <w:lang w:val="pl-PL"/>
        </w:rPr>
        <w:t>Na podstawie niniejszej klauzuli ustala się, że w przypadku wystąpienia szkody, Zamawiający ma prawo skorz</w:t>
      </w:r>
      <w:r>
        <w:rPr>
          <w:rFonts w:ascii="Cambria" w:hAnsi="Cambria"/>
          <w:color w:val="000000"/>
          <w:sz w:val="22"/>
          <w:szCs w:val="22"/>
          <w:lang w:val="pl-PL"/>
        </w:rPr>
        <w:t>y</w:t>
      </w:r>
      <w:r w:rsidRPr="00150B16">
        <w:rPr>
          <w:rFonts w:ascii="Cambria" w:hAnsi="Cambria"/>
          <w:color w:val="000000"/>
          <w:sz w:val="22"/>
          <w:szCs w:val="22"/>
          <w:lang w:val="pl-PL"/>
        </w:rPr>
        <w:t>stać z u</w:t>
      </w:r>
      <w:r>
        <w:rPr>
          <w:rFonts w:ascii="Cambria" w:hAnsi="Cambria"/>
          <w:color w:val="000000"/>
          <w:sz w:val="22"/>
          <w:szCs w:val="22"/>
          <w:lang w:val="pl-PL"/>
        </w:rPr>
        <w:t>s</w:t>
      </w:r>
      <w:r w:rsidRPr="00150B16">
        <w:rPr>
          <w:rFonts w:ascii="Cambria" w:hAnsi="Cambria"/>
          <w:color w:val="000000"/>
          <w:sz w:val="22"/>
          <w:szCs w:val="22"/>
          <w:lang w:val="pl-PL"/>
        </w:rPr>
        <w:t>ług podmiotu (spe</w:t>
      </w:r>
      <w:r>
        <w:rPr>
          <w:rFonts w:ascii="Cambria" w:hAnsi="Cambria"/>
          <w:color w:val="000000"/>
          <w:sz w:val="22"/>
          <w:szCs w:val="22"/>
          <w:lang w:val="pl-PL"/>
        </w:rPr>
        <w:t>c</w:t>
      </w:r>
      <w:r w:rsidRPr="00150B16">
        <w:rPr>
          <w:rFonts w:ascii="Cambria" w:hAnsi="Cambria"/>
          <w:color w:val="000000"/>
          <w:sz w:val="22"/>
          <w:szCs w:val="22"/>
          <w:lang w:val="pl-PL"/>
        </w:rPr>
        <w:t xml:space="preserve">jalisty) zajmującego się profesjonalną restytucją mienia, bez uprzedniej zgody Wykonawcy. Wykonawca ma prawo zapoznać się i odnieść się do kosztorysu </w:t>
      </w:r>
      <w:r w:rsidR="00A34A3F" w:rsidRPr="00150B16">
        <w:rPr>
          <w:rFonts w:ascii="Cambria" w:hAnsi="Cambria"/>
          <w:color w:val="000000"/>
          <w:sz w:val="22"/>
          <w:szCs w:val="22"/>
          <w:lang w:val="pl-PL"/>
        </w:rPr>
        <w:t>sporządzonego</w:t>
      </w:r>
      <w:r w:rsidRPr="00150B16">
        <w:rPr>
          <w:rFonts w:ascii="Cambria" w:hAnsi="Cambria"/>
          <w:color w:val="000000"/>
          <w:sz w:val="22"/>
          <w:szCs w:val="22"/>
          <w:lang w:val="pl-PL"/>
        </w:rPr>
        <w:t xml:space="preserve"> przez podmiot dokonujący restytucji w ciągu 3 dni roboczych od chwili jego otrzymania.</w:t>
      </w:r>
    </w:p>
    <w:p w:rsidR="00AC1A46" w:rsidRPr="003E35DA" w:rsidRDefault="00AC1A46" w:rsidP="00AC1A46">
      <w:pPr>
        <w:jc w:val="both"/>
        <w:rPr>
          <w:rFonts w:ascii="Cambria" w:hAnsi="Cambria"/>
          <w:color w:val="000000"/>
          <w:sz w:val="22"/>
          <w:szCs w:val="22"/>
          <w:lang w:val="pl-PL"/>
        </w:rPr>
      </w:pPr>
    </w:p>
    <w:p w:rsidR="00AC1A46" w:rsidRPr="003E35DA" w:rsidRDefault="00AC1A46" w:rsidP="00AC1A46">
      <w:pPr>
        <w:jc w:val="both"/>
        <w:rPr>
          <w:rFonts w:ascii="Cambria" w:hAnsi="Cambria"/>
          <w:b/>
          <w:color w:val="215868"/>
          <w:sz w:val="22"/>
          <w:szCs w:val="22"/>
          <w:lang w:val="pl-PL"/>
        </w:rPr>
      </w:pPr>
      <w:r w:rsidRPr="003E35DA">
        <w:rPr>
          <w:rFonts w:ascii="Cambria" w:hAnsi="Cambria"/>
          <w:b/>
          <w:color w:val="215868"/>
          <w:sz w:val="22"/>
          <w:szCs w:val="22"/>
          <w:lang w:val="pl-PL"/>
        </w:rPr>
        <w:t>Klauzula ubezpieczenia mienia niezależnie od prawa własności:</w:t>
      </w:r>
    </w:p>
    <w:p w:rsidR="00AC1A46" w:rsidRPr="003E35DA" w:rsidRDefault="00AC1A46" w:rsidP="00AC1A46">
      <w:pPr>
        <w:jc w:val="both"/>
        <w:rPr>
          <w:rFonts w:ascii="Cambria" w:hAnsi="Cambria"/>
          <w:color w:val="000000"/>
          <w:sz w:val="22"/>
          <w:szCs w:val="22"/>
          <w:lang w:val="pl-PL"/>
        </w:rPr>
      </w:pPr>
      <w:r w:rsidRPr="003E35DA">
        <w:rPr>
          <w:rFonts w:ascii="Cambria" w:hAnsi="Cambria"/>
          <w:color w:val="000000"/>
          <w:sz w:val="22"/>
          <w:szCs w:val="22"/>
          <w:lang w:val="pl-PL"/>
        </w:rPr>
        <w:t xml:space="preserve">Na podstawie niniejszej klauzuli, strony uzgodniły, że ochroną ubezpieczeniową objęte jest mienie zgłoszone do ubezpieczenia i będące na ryzyku Zamawiającego niezależnie od tego, czy jest przez niego: wynajmowane, dzierżawione, użyczone, czy też użytkowanego na podstawie jakiegokolwiek innego tytułu prawnego czy też będące w przechowaniu, pod kontrolą lub pieczy Zamawiającego albo też niezależnie od tego, czy rzecz ta znajduje się na jego ryzyku w związku z wykonywaniem czynności lub prac przez Zamawiającego lub na jego rzecz. </w:t>
      </w:r>
    </w:p>
    <w:p w:rsidR="00AC1A46" w:rsidRPr="003E35DA" w:rsidRDefault="00AC1A46" w:rsidP="00AC1A46">
      <w:pPr>
        <w:jc w:val="both"/>
        <w:rPr>
          <w:rFonts w:ascii="Cambria" w:hAnsi="Cambria"/>
          <w:color w:val="000000"/>
          <w:sz w:val="22"/>
          <w:szCs w:val="22"/>
          <w:lang w:val="pl-PL"/>
        </w:rPr>
      </w:pPr>
    </w:p>
    <w:p w:rsidR="00AC1A46" w:rsidRPr="003E35DA" w:rsidRDefault="00AC1A46" w:rsidP="00AC1A46">
      <w:pPr>
        <w:jc w:val="both"/>
        <w:rPr>
          <w:rFonts w:ascii="Cambria" w:hAnsi="Cambria"/>
          <w:b/>
          <w:color w:val="215868"/>
          <w:sz w:val="22"/>
          <w:szCs w:val="22"/>
          <w:lang w:val="pl-PL"/>
        </w:rPr>
      </w:pPr>
      <w:r w:rsidRPr="003E35DA">
        <w:rPr>
          <w:rFonts w:ascii="Cambria" w:hAnsi="Cambria"/>
          <w:b/>
          <w:color w:val="215868"/>
          <w:sz w:val="22"/>
          <w:szCs w:val="22"/>
          <w:lang w:val="pl-PL"/>
        </w:rPr>
        <w:t>Klauzula ubezpieczenia mienia bez względu na wiek:</w:t>
      </w:r>
    </w:p>
    <w:p w:rsidR="00AC1A46" w:rsidRPr="003E35DA" w:rsidRDefault="00AC1A46" w:rsidP="00AC1A46">
      <w:pPr>
        <w:jc w:val="both"/>
        <w:rPr>
          <w:rFonts w:ascii="Cambria" w:hAnsi="Cambria"/>
          <w:color w:val="000000"/>
          <w:sz w:val="22"/>
          <w:szCs w:val="22"/>
          <w:lang w:val="pl-PL"/>
        </w:rPr>
      </w:pPr>
      <w:r w:rsidRPr="003E35DA">
        <w:rPr>
          <w:rFonts w:ascii="Cambria" w:hAnsi="Cambria"/>
          <w:color w:val="000000"/>
          <w:sz w:val="22"/>
          <w:szCs w:val="22"/>
          <w:lang w:val="pl-PL"/>
        </w:rPr>
        <w:lastRenderedPageBreak/>
        <w:t xml:space="preserve">Na podstawie niniejszej klauzuli, strony uzgodniły, że w ramach ubezpieczenia poszczególnych ryzyk, ochroną ubezpieczeniową objęte jest </w:t>
      </w:r>
      <w:r>
        <w:rPr>
          <w:rFonts w:ascii="Cambria" w:hAnsi="Cambria"/>
          <w:color w:val="000000"/>
          <w:sz w:val="22"/>
          <w:szCs w:val="22"/>
          <w:lang w:val="pl-PL"/>
        </w:rPr>
        <w:t>wszelkie</w:t>
      </w:r>
      <w:r w:rsidRPr="003E35DA">
        <w:rPr>
          <w:rFonts w:ascii="Cambria" w:hAnsi="Cambria"/>
          <w:color w:val="000000"/>
          <w:sz w:val="22"/>
          <w:szCs w:val="22"/>
          <w:lang w:val="pl-PL"/>
        </w:rPr>
        <w:t xml:space="preserve"> mienie, w zakresie wszystkich ryzyk, bez względu na wiek, zużycie techniczne, stopień umorzenia księgowego czy inne tego typu parametry i czynniki. </w:t>
      </w:r>
    </w:p>
    <w:p w:rsidR="00AC1A46" w:rsidRPr="003E35DA" w:rsidRDefault="00AC1A46" w:rsidP="00AC1A46">
      <w:pPr>
        <w:jc w:val="both"/>
        <w:rPr>
          <w:rFonts w:ascii="Cambria" w:hAnsi="Cambria" w:cs="Arial"/>
          <w:b/>
          <w:sz w:val="22"/>
          <w:szCs w:val="22"/>
          <w:lang w:val="pl-PL"/>
        </w:rPr>
      </w:pPr>
    </w:p>
    <w:p w:rsidR="00AC1A46" w:rsidRPr="003E35DA" w:rsidRDefault="00AC1A46" w:rsidP="00AC1A46">
      <w:pPr>
        <w:jc w:val="both"/>
        <w:rPr>
          <w:rFonts w:ascii="Cambria" w:hAnsi="Cambria"/>
          <w:b/>
          <w:color w:val="215868"/>
          <w:sz w:val="22"/>
          <w:szCs w:val="22"/>
          <w:lang w:val="pl-PL"/>
        </w:rPr>
      </w:pPr>
      <w:r w:rsidRPr="003E35DA">
        <w:rPr>
          <w:rFonts w:ascii="Cambria" w:hAnsi="Cambria"/>
          <w:b/>
          <w:color w:val="215868"/>
          <w:sz w:val="22"/>
          <w:szCs w:val="22"/>
          <w:lang w:val="pl-PL"/>
        </w:rPr>
        <w:t>Klauzula notyfikacji ryzyka:</w:t>
      </w:r>
    </w:p>
    <w:p w:rsidR="00AC1A46" w:rsidRPr="003E35DA" w:rsidRDefault="00AC1A46" w:rsidP="00AC1A46">
      <w:pPr>
        <w:jc w:val="both"/>
        <w:rPr>
          <w:rFonts w:ascii="Cambria" w:hAnsi="Cambria"/>
          <w:sz w:val="22"/>
          <w:szCs w:val="22"/>
          <w:lang w:val="pl-PL"/>
        </w:rPr>
      </w:pPr>
      <w:r w:rsidRPr="003E35DA">
        <w:rPr>
          <w:rFonts w:ascii="Cambria" w:hAnsi="Cambria"/>
          <w:sz w:val="22"/>
          <w:szCs w:val="22"/>
          <w:lang w:val="pl-PL"/>
        </w:rPr>
        <w:t xml:space="preserve">Na podstawie niniejszej klauzuli, strony uzgodniły, że odmiennie od postanowień OWU, zwiększenie ryzyka, które jest lub nie jest pod kontrolą Zamawiającego, nie ma wpływu w żadnym razie na jakiekolwiek organicznie odpowiedzialności Wykonawcy. </w:t>
      </w:r>
    </w:p>
    <w:p w:rsidR="00AC1A46" w:rsidRPr="003E35DA" w:rsidRDefault="00AC1A46" w:rsidP="00AC1A46">
      <w:pPr>
        <w:jc w:val="both"/>
        <w:rPr>
          <w:rFonts w:ascii="Cambria" w:hAnsi="Cambria"/>
          <w:sz w:val="22"/>
          <w:szCs w:val="22"/>
          <w:lang w:val="pl-PL"/>
        </w:rPr>
      </w:pPr>
    </w:p>
    <w:p w:rsidR="00AC1A46" w:rsidRPr="003E35DA" w:rsidRDefault="00AC1A46" w:rsidP="00AC1A46">
      <w:pPr>
        <w:jc w:val="both"/>
        <w:rPr>
          <w:rFonts w:ascii="Cambria" w:hAnsi="Cambria"/>
          <w:b/>
          <w:color w:val="215868"/>
          <w:sz w:val="22"/>
          <w:szCs w:val="22"/>
          <w:lang w:val="pl-PL"/>
        </w:rPr>
      </w:pPr>
      <w:r w:rsidRPr="003E35DA">
        <w:rPr>
          <w:rFonts w:ascii="Cambria" w:hAnsi="Cambria"/>
          <w:b/>
          <w:color w:val="215868"/>
          <w:sz w:val="22"/>
          <w:szCs w:val="22"/>
          <w:lang w:val="pl-PL"/>
        </w:rPr>
        <w:t xml:space="preserve">Klauzula interpretacji: </w:t>
      </w:r>
    </w:p>
    <w:p w:rsidR="00AC1A46" w:rsidRDefault="00AC1A46" w:rsidP="00AC1A46">
      <w:pPr>
        <w:jc w:val="both"/>
        <w:rPr>
          <w:rFonts w:ascii="Cambria" w:hAnsi="Cambria"/>
          <w:sz w:val="22"/>
          <w:szCs w:val="22"/>
          <w:lang w:val="pl-PL"/>
        </w:rPr>
      </w:pPr>
      <w:r w:rsidRPr="003E35DA">
        <w:rPr>
          <w:rFonts w:ascii="Cambria" w:hAnsi="Cambria"/>
          <w:sz w:val="22"/>
          <w:szCs w:val="22"/>
          <w:lang w:val="pl-PL"/>
        </w:rPr>
        <w:t xml:space="preserve">Na podstawie niniejszej klauzuli, strony uzgodniły, że wszystkie postanowienia i klauzule zawarte w dokumentach ubezpieczenia, zmieniające treść ogólnych warunków ubezpieczenia (dalej OWU), będą miały zastosowanie wyłącznie w zakresie, w jakim zmieniają postanowienia tych OWU - na korzyść Zamawiającego (w tym dotyczy to także limitów odpowiedzialności). Jednocześnie postanawia się, że wszystkie zapisy </w:t>
      </w:r>
      <w:r>
        <w:rPr>
          <w:rFonts w:ascii="Cambria" w:hAnsi="Cambria"/>
          <w:sz w:val="22"/>
          <w:szCs w:val="22"/>
          <w:lang w:val="pl-PL"/>
        </w:rPr>
        <w:t>(</w:t>
      </w:r>
      <w:r w:rsidRPr="003E35DA">
        <w:rPr>
          <w:rFonts w:ascii="Cambria" w:hAnsi="Cambria"/>
          <w:sz w:val="22"/>
          <w:szCs w:val="22"/>
          <w:lang w:val="pl-PL"/>
        </w:rPr>
        <w:t>OWU</w:t>
      </w:r>
      <w:r>
        <w:rPr>
          <w:rFonts w:ascii="Cambria" w:hAnsi="Cambria"/>
          <w:sz w:val="22"/>
          <w:szCs w:val="22"/>
          <w:lang w:val="pl-PL"/>
        </w:rPr>
        <w:t xml:space="preserve"> w tym całego niniejszego Programu)</w:t>
      </w:r>
      <w:r w:rsidRPr="003E35DA">
        <w:rPr>
          <w:rFonts w:ascii="Cambria" w:hAnsi="Cambria"/>
          <w:sz w:val="22"/>
          <w:szCs w:val="22"/>
          <w:lang w:val="pl-PL"/>
        </w:rPr>
        <w:t>, któr</w:t>
      </w:r>
      <w:r>
        <w:rPr>
          <w:rFonts w:ascii="Cambria" w:hAnsi="Cambria"/>
          <w:sz w:val="22"/>
          <w:szCs w:val="22"/>
          <w:lang w:val="pl-PL"/>
        </w:rPr>
        <w:t>e</w:t>
      </w:r>
      <w:r w:rsidRPr="003E35DA">
        <w:rPr>
          <w:rFonts w:ascii="Cambria" w:hAnsi="Cambria"/>
          <w:sz w:val="22"/>
          <w:szCs w:val="22"/>
          <w:lang w:val="pl-PL"/>
        </w:rPr>
        <w:t xml:space="preserve"> będą budziły jakiekolwiek wątpliwości, będą nieprecyzyjne lub niejasne, na jakimkolwiek etapie trwania Umowy Generalnej Ubezpieczenia, to we wszystkich takich przypadkach, będą one zawsze interpretowane na korzyść Zamawiającego.  </w:t>
      </w:r>
    </w:p>
    <w:p w:rsidR="00AC1A46" w:rsidRPr="003E35DA" w:rsidRDefault="00AC1A46" w:rsidP="00AC1A46">
      <w:pPr>
        <w:jc w:val="both"/>
        <w:rPr>
          <w:rFonts w:ascii="Cambria" w:hAnsi="Cambria"/>
          <w:sz w:val="22"/>
          <w:szCs w:val="22"/>
          <w:lang w:val="pl-PL"/>
        </w:rPr>
      </w:pPr>
      <w:r>
        <w:rPr>
          <w:rFonts w:ascii="Cambria" w:hAnsi="Cambria"/>
          <w:sz w:val="22"/>
          <w:szCs w:val="22"/>
          <w:lang w:val="pl-PL"/>
        </w:rPr>
        <w:t>Ponadto postanawia się, że jeśli jakiekolwiek ryzyko (zdarzenie), dla którego ustanowiono limit odpowiedzialności, spowoduje szkodę objętą podstawowym zakresem głównego ubezpieczenia, objętego niniejszym OPZ-WZU (np. pożar w następstwie wandalizmu lub strajków czy zamieszek itp.) to szkoda taka objęta będzie do pełnych sum ubezpieczenia, zgodnie zakresem danego produktu ubezpieczenia.</w:t>
      </w:r>
    </w:p>
    <w:p w:rsidR="00AC1A46" w:rsidRPr="003E35DA" w:rsidRDefault="00AC1A46" w:rsidP="00AC1A46">
      <w:pPr>
        <w:jc w:val="both"/>
        <w:rPr>
          <w:rFonts w:ascii="Cambria" w:hAnsi="Cambria"/>
          <w:sz w:val="22"/>
          <w:szCs w:val="22"/>
          <w:lang w:val="pl-PL"/>
        </w:rPr>
      </w:pPr>
    </w:p>
    <w:p w:rsidR="00AC1A46" w:rsidRPr="003E35DA" w:rsidRDefault="00AC1A46" w:rsidP="00AC1A46">
      <w:pPr>
        <w:jc w:val="both"/>
        <w:rPr>
          <w:rFonts w:ascii="Cambria" w:hAnsi="Cambria" w:cs="Arial"/>
          <w:b/>
          <w:color w:val="215868"/>
          <w:sz w:val="22"/>
          <w:szCs w:val="22"/>
          <w:lang w:val="pl-PL"/>
        </w:rPr>
      </w:pPr>
      <w:r w:rsidRPr="003E35DA">
        <w:rPr>
          <w:rFonts w:ascii="Cambria" w:hAnsi="Cambria" w:cs="Arial"/>
          <w:b/>
          <w:color w:val="215868"/>
          <w:sz w:val="22"/>
          <w:szCs w:val="22"/>
          <w:lang w:val="pl-PL"/>
        </w:rPr>
        <w:t>Klauzula zastosowania limitów i franszyz redukcyjnych:</w:t>
      </w:r>
    </w:p>
    <w:p w:rsidR="00AC1A46" w:rsidRPr="003E35DA" w:rsidRDefault="00AC1A46" w:rsidP="00AC1A46">
      <w:pPr>
        <w:jc w:val="both"/>
        <w:rPr>
          <w:rFonts w:ascii="Cambria" w:hAnsi="Cambria" w:cs="Tahoma"/>
          <w:color w:val="000000"/>
          <w:sz w:val="22"/>
          <w:szCs w:val="22"/>
          <w:lang w:val="pl-PL"/>
        </w:rPr>
      </w:pPr>
      <w:r w:rsidRPr="003E35DA">
        <w:rPr>
          <w:rFonts w:ascii="Cambria" w:hAnsi="Cambria" w:cs="Arial"/>
          <w:sz w:val="22"/>
          <w:szCs w:val="22"/>
          <w:lang w:val="pl-PL"/>
        </w:rPr>
        <w:t xml:space="preserve">Na podstawie niniejszej klauzuli ustala się, że </w:t>
      </w:r>
      <w:r w:rsidRPr="003E35DA">
        <w:rPr>
          <w:rFonts w:ascii="Cambria" w:hAnsi="Cambria" w:cs="Tahoma"/>
          <w:color w:val="000000"/>
          <w:sz w:val="22"/>
          <w:szCs w:val="22"/>
          <w:lang w:val="pl-PL"/>
        </w:rPr>
        <w:t>jeżeli do danego roszczenia lub szkody ma zastosowanie więcej niż jeden podlimit w ramach ustalonych klauzul i rozszerzeń,  za kwotę takiego limitu - uznaje się najwyższy z nich. Jeżeli do danego roszczenia lub szkody ma zastosowanie więcej niż jedna franszyza redukcyjna, za kwotę franszyzy uznaje się niższą z nich.</w:t>
      </w:r>
    </w:p>
    <w:p w:rsidR="00AC1A46" w:rsidRPr="00E81414" w:rsidRDefault="00E81414" w:rsidP="00AC1A46">
      <w:pPr>
        <w:jc w:val="both"/>
        <w:rPr>
          <w:rFonts w:ascii="Cambria" w:hAnsi="Cambria" w:cs="Tahoma"/>
          <w:color w:val="1F497D"/>
          <w:sz w:val="22"/>
          <w:szCs w:val="22"/>
          <w:lang w:val="pl-PL"/>
        </w:rPr>
      </w:pPr>
      <w:r>
        <w:rPr>
          <w:rFonts w:ascii="Cambria" w:hAnsi="Cambria" w:cs="Tahoma"/>
          <w:color w:val="1F497D"/>
          <w:sz w:val="22"/>
          <w:szCs w:val="22"/>
          <w:lang w:val="pl-PL"/>
        </w:rPr>
        <w:t xml:space="preserve"> </w:t>
      </w:r>
    </w:p>
    <w:p w:rsidR="00AC1A46" w:rsidRPr="003E35DA" w:rsidRDefault="00AC1A46" w:rsidP="00AC1A46">
      <w:pPr>
        <w:jc w:val="both"/>
        <w:rPr>
          <w:rFonts w:ascii="Cambria" w:hAnsi="Cambria"/>
          <w:b/>
          <w:color w:val="215868"/>
          <w:sz w:val="22"/>
          <w:szCs w:val="22"/>
          <w:lang w:val="pl-PL"/>
        </w:rPr>
      </w:pPr>
      <w:r w:rsidRPr="003E35DA">
        <w:rPr>
          <w:rFonts w:ascii="Cambria" w:hAnsi="Cambria"/>
          <w:b/>
          <w:color w:val="215868"/>
          <w:sz w:val="22"/>
          <w:szCs w:val="22"/>
          <w:lang w:val="pl-PL"/>
        </w:rPr>
        <w:t>Klauzula zwolnienia z obowiązku zmiany stanu okoliczności</w:t>
      </w:r>
    </w:p>
    <w:p w:rsidR="00AC1A46" w:rsidRPr="003E35DA" w:rsidRDefault="00AC1A46" w:rsidP="00AC1A46">
      <w:pPr>
        <w:jc w:val="both"/>
        <w:rPr>
          <w:rFonts w:ascii="Cambria" w:hAnsi="Cambria"/>
          <w:color w:val="000000"/>
          <w:sz w:val="22"/>
          <w:szCs w:val="22"/>
          <w:lang w:val="pl-PL"/>
        </w:rPr>
      </w:pPr>
      <w:r w:rsidRPr="003E35DA">
        <w:rPr>
          <w:rFonts w:ascii="Cambria" w:hAnsi="Cambria"/>
          <w:color w:val="000000"/>
          <w:sz w:val="22"/>
          <w:szCs w:val="22"/>
          <w:lang w:val="pl-PL"/>
        </w:rPr>
        <w:t xml:space="preserve">Na podstawie niniejszej klauzuli, strony uzgodniły, że w przypadku, gdy przemawiają za tym jakiekolwiek względy bezpieczeństwa, lub niezbędne jest to ze względu na chęć uniknięcia zwiększenia się strat,  powstania nowych, albo zabezpieczenia terenu lub ze względu na specyfikę działalności Zamawiającego, Zamawiający zwolniony jest z obowiązku niezmienności miejsca szkody (okoliczności, stanu faktycznego) i nie grożą mu żadne sankcje mogące wynikać z tego tytułu. </w:t>
      </w:r>
    </w:p>
    <w:p w:rsidR="00AC1A46" w:rsidRPr="003E35DA" w:rsidRDefault="00AC1A46" w:rsidP="00AC1A46">
      <w:pPr>
        <w:jc w:val="both"/>
        <w:rPr>
          <w:rFonts w:ascii="Cambria" w:hAnsi="Cambria"/>
          <w:color w:val="000000"/>
          <w:sz w:val="22"/>
          <w:szCs w:val="22"/>
          <w:lang w:val="pl-PL"/>
        </w:rPr>
      </w:pPr>
    </w:p>
    <w:p w:rsidR="00AC1A46" w:rsidRPr="003E35DA" w:rsidRDefault="00AC1A46" w:rsidP="00AC1A46">
      <w:pPr>
        <w:jc w:val="both"/>
        <w:rPr>
          <w:rFonts w:ascii="Cambria" w:hAnsi="Cambria"/>
          <w:b/>
          <w:color w:val="215868"/>
          <w:sz w:val="22"/>
          <w:szCs w:val="22"/>
          <w:lang w:val="pl-PL"/>
        </w:rPr>
      </w:pPr>
      <w:r w:rsidRPr="003E35DA">
        <w:rPr>
          <w:rFonts w:ascii="Cambria" w:hAnsi="Cambria"/>
          <w:b/>
          <w:color w:val="215868"/>
          <w:sz w:val="22"/>
          <w:szCs w:val="22"/>
          <w:lang w:val="pl-PL"/>
        </w:rPr>
        <w:t xml:space="preserve">Klauzula początku biegu umowy ubezpieczenia </w:t>
      </w:r>
    </w:p>
    <w:p w:rsidR="00AC1A46" w:rsidRPr="003E35DA" w:rsidRDefault="00AC1A46" w:rsidP="00AC1A46">
      <w:pPr>
        <w:jc w:val="both"/>
        <w:rPr>
          <w:rFonts w:ascii="Cambria" w:hAnsi="Cambria"/>
          <w:color w:val="000000"/>
          <w:sz w:val="22"/>
          <w:szCs w:val="22"/>
          <w:lang w:val="pl-PL"/>
        </w:rPr>
      </w:pPr>
      <w:r w:rsidRPr="003E35DA">
        <w:rPr>
          <w:rFonts w:ascii="Cambria" w:hAnsi="Cambria"/>
          <w:color w:val="000000"/>
          <w:sz w:val="22"/>
          <w:szCs w:val="22"/>
          <w:lang w:val="pl-PL"/>
        </w:rPr>
        <w:t xml:space="preserve">Na podstawie niniejszej klauzuli, strony uzgodniły, że okres odpowiedzialności Wykonawcy rozpoczyna się od daty uzgodnionej w dokumentacji ubezpieczeniowej także w przypadku, gdy składka będzie płacona w późniejszych, uzgodnionych terminach. </w:t>
      </w:r>
    </w:p>
    <w:p w:rsidR="00AC1A46" w:rsidRPr="003E35DA" w:rsidRDefault="00AC1A46" w:rsidP="00AC1A46">
      <w:pPr>
        <w:jc w:val="both"/>
        <w:rPr>
          <w:rFonts w:ascii="Cambria" w:hAnsi="Cambria"/>
          <w:color w:val="000000"/>
          <w:sz w:val="22"/>
          <w:szCs w:val="22"/>
          <w:lang w:val="pl-PL"/>
        </w:rPr>
      </w:pPr>
    </w:p>
    <w:p w:rsidR="00AC1A46" w:rsidRPr="003E35DA" w:rsidRDefault="00AC1A46" w:rsidP="00AC1A46">
      <w:pPr>
        <w:jc w:val="both"/>
        <w:rPr>
          <w:rFonts w:ascii="Cambria" w:hAnsi="Cambria"/>
          <w:b/>
          <w:color w:val="215868"/>
          <w:sz w:val="22"/>
          <w:szCs w:val="22"/>
          <w:lang w:val="pl-PL"/>
        </w:rPr>
      </w:pPr>
      <w:r w:rsidRPr="003E35DA">
        <w:rPr>
          <w:rFonts w:ascii="Cambria" w:hAnsi="Cambria"/>
          <w:b/>
          <w:color w:val="215868"/>
          <w:sz w:val="22"/>
          <w:szCs w:val="22"/>
          <w:lang w:val="pl-PL"/>
        </w:rPr>
        <w:t>Klauzula ochrony dla mienia poza ewidencją księgową</w:t>
      </w:r>
    </w:p>
    <w:p w:rsidR="00AC1A46" w:rsidRPr="003E35DA" w:rsidRDefault="00AC1A46" w:rsidP="00AC1A46">
      <w:pPr>
        <w:jc w:val="both"/>
        <w:rPr>
          <w:rFonts w:ascii="Cambria" w:hAnsi="Cambria"/>
          <w:color w:val="000000"/>
          <w:sz w:val="22"/>
          <w:szCs w:val="22"/>
          <w:lang w:val="pl-PL"/>
        </w:rPr>
      </w:pPr>
      <w:r w:rsidRPr="003E35DA">
        <w:rPr>
          <w:rFonts w:ascii="Cambria" w:hAnsi="Cambria"/>
          <w:color w:val="000000"/>
          <w:sz w:val="22"/>
          <w:szCs w:val="22"/>
          <w:lang w:val="pl-PL"/>
        </w:rPr>
        <w:t xml:space="preserve">Na podstawie niniejszej klauzuli, strony uzgodniły, że Wykonawca odpowiada także za mienie, nie wskazane w ewidencji księgowej. Ochrona tyczy się pełnych sum ubezpieczenia takiego mienia. </w:t>
      </w:r>
    </w:p>
    <w:p w:rsidR="00FC5BB3" w:rsidRPr="005B336F" w:rsidRDefault="00FC5BB3" w:rsidP="00FC5BB3">
      <w:pPr>
        <w:tabs>
          <w:tab w:val="left" w:pos="0"/>
        </w:tabs>
        <w:overflowPunct/>
        <w:autoSpaceDE/>
        <w:autoSpaceDN/>
        <w:adjustRightInd/>
        <w:textAlignment w:val="auto"/>
        <w:rPr>
          <w:rFonts w:ascii="Cambria" w:hAnsi="Cambria" w:cs="Arial"/>
          <w:b/>
          <w:bCs/>
          <w:color w:val="000000"/>
          <w:sz w:val="22"/>
          <w:szCs w:val="22"/>
          <w:highlight w:val="yellow"/>
          <w:lang w:val="pl-PL"/>
        </w:rPr>
      </w:pPr>
    </w:p>
    <w:p w:rsidR="00FC5BB3" w:rsidRPr="00DA36B2" w:rsidRDefault="00FC5BB3" w:rsidP="00FC5BB3">
      <w:pPr>
        <w:numPr>
          <w:ilvl w:val="0"/>
          <w:numId w:val="2"/>
        </w:numPr>
        <w:tabs>
          <w:tab w:val="left" w:pos="0"/>
        </w:tabs>
        <w:overflowPunct/>
        <w:autoSpaceDE/>
        <w:autoSpaceDN/>
        <w:adjustRightInd/>
        <w:ind w:left="709"/>
        <w:textAlignment w:val="auto"/>
        <w:rPr>
          <w:rFonts w:ascii="Cambria" w:hAnsi="Cambria" w:cs="Arial"/>
          <w:b/>
          <w:color w:val="000000"/>
          <w:sz w:val="28"/>
          <w:szCs w:val="22"/>
          <w:lang w:val="pl-PL"/>
        </w:rPr>
      </w:pPr>
      <w:r w:rsidRPr="00DA36B2">
        <w:rPr>
          <w:rFonts w:ascii="Cambria" w:hAnsi="Cambria" w:cs="Arial"/>
          <w:b/>
          <w:color w:val="000000"/>
          <w:sz w:val="28"/>
          <w:szCs w:val="22"/>
          <w:lang w:val="pl-PL"/>
        </w:rPr>
        <w:t>Ubezpieczenie odpowiedzialności cywilnej operatora bezzałogowych statków powietrznych</w:t>
      </w:r>
    </w:p>
    <w:p w:rsidR="00FC5BB3" w:rsidRDefault="00FC5BB3" w:rsidP="00FC5BB3">
      <w:pPr>
        <w:tabs>
          <w:tab w:val="left" w:pos="0"/>
        </w:tabs>
        <w:overflowPunct/>
        <w:autoSpaceDE/>
        <w:autoSpaceDN/>
        <w:adjustRightInd/>
        <w:ind w:left="709"/>
        <w:textAlignment w:val="auto"/>
        <w:rPr>
          <w:rFonts w:ascii="Cambria" w:hAnsi="Cambria" w:cs="Arial"/>
          <w:b/>
          <w:color w:val="000000"/>
          <w:sz w:val="22"/>
          <w:szCs w:val="22"/>
          <w:lang w:val="pl-PL"/>
        </w:rPr>
      </w:pPr>
    </w:p>
    <w:p w:rsidR="00FC5BB3" w:rsidRDefault="00FC5BB3" w:rsidP="00FC5BB3">
      <w:pPr>
        <w:tabs>
          <w:tab w:val="left" w:pos="0"/>
        </w:tabs>
        <w:overflowPunct/>
        <w:autoSpaceDE/>
        <w:autoSpaceDN/>
        <w:adjustRightInd/>
        <w:ind w:left="709"/>
        <w:textAlignment w:val="auto"/>
        <w:rPr>
          <w:rFonts w:ascii="Cambria" w:hAnsi="Cambria" w:cs="Arial"/>
          <w:b/>
          <w:color w:val="000000"/>
          <w:sz w:val="22"/>
          <w:szCs w:val="22"/>
          <w:lang w:val="pl-PL"/>
        </w:rPr>
      </w:pPr>
    </w:p>
    <w:p w:rsidR="00FC5BB3" w:rsidRPr="00DA36B2" w:rsidRDefault="00FC5BB3" w:rsidP="00FC5BB3">
      <w:pPr>
        <w:numPr>
          <w:ilvl w:val="3"/>
          <w:numId w:val="1"/>
        </w:numPr>
        <w:tabs>
          <w:tab w:val="clear" w:pos="3228"/>
          <w:tab w:val="left" w:pos="0"/>
        </w:tabs>
        <w:overflowPunct/>
        <w:autoSpaceDE/>
        <w:autoSpaceDN/>
        <w:adjustRightInd/>
        <w:ind w:left="567" w:hanging="567"/>
        <w:jc w:val="both"/>
        <w:textAlignment w:val="auto"/>
        <w:rPr>
          <w:rFonts w:ascii="Cambria" w:hAnsi="Cambria" w:cs="Arial"/>
          <w:color w:val="000000"/>
          <w:sz w:val="22"/>
          <w:szCs w:val="22"/>
          <w:lang w:val="pl-PL"/>
        </w:rPr>
      </w:pPr>
      <w:r w:rsidRPr="00DA36B2">
        <w:rPr>
          <w:rFonts w:ascii="Cambria" w:hAnsi="Cambria" w:cs="Arial"/>
          <w:b/>
          <w:color w:val="000000"/>
          <w:sz w:val="22"/>
          <w:szCs w:val="22"/>
          <w:lang w:val="pl-PL"/>
        </w:rPr>
        <w:t>Zakres ubezpieczenia</w:t>
      </w:r>
      <w:r w:rsidRPr="00DA36B2">
        <w:rPr>
          <w:rFonts w:ascii="Cambria" w:hAnsi="Cambria" w:cs="Arial"/>
          <w:color w:val="000000"/>
          <w:sz w:val="22"/>
          <w:szCs w:val="22"/>
          <w:lang w:val="pl-PL"/>
        </w:rPr>
        <w:t>: zgodny z Rozporządzeniem Ministra Transportu, Budownictwa i Gospodarki Morskiej z dnia 26 marca 2013r</w:t>
      </w:r>
      <w:r w:rsidR="00BC3D30">
        <w:rPr>
          <w:rFonts w:ascii="Cambria" w:hAnsi="Cambria" w:cs="Arial"/>
          <w:color w:val="000000"/>
          <w:sz w:val="22"/>
          <w:szCs w:val="22"/>
          <w:lang w:val="pl-PL"/>
        </w:rPr>
        <w:t xml:space="preserve">. </w:t>
      </w:r>
      <w:r w:rsidRPr="00DA36B2">
        <w:rPr>
          <w:rFonts w:ascii="Cambria" w:hAnsi="Cambria" w:cs="Arial"/>
          <w:color w:val="000000"/>
          <w:sz w:val="22"/>
          <w:szCs w:val="22"/>
          <w:lang w:val="pl-PL"/>
        </w:rPr>
        <w:t xml:space="preserve"> Dz. U. z 2013r poz. 440. w sprawie wyłąc</w:t>
      </w:r>
      <w:r w:rsidR="00DA36B2" w:rsidRPr="00DA36B2">
        <w:rPr>
          <w:rFonts w:ascii="Cambria" w:hAnsi="Cambria" w:cs="Arial"/>
          <w:color w:val="000000"/>
          <w:sz w:val="22"/>
          <w:szCs w:val="22"/>
          <w:lang w:val="pl-PL"/>
        </w:rPr>
        <w:t>zenia zastosowania niektórych za</w:t>
      </w:r>
      <w:r w:rsidRPr="00DA36B2">
        <w:rPr>
          <w:rFonts w:ascii="Cambria" w:hAnsi="Cambria" w:cs="Arial"/>
          <w:color w:val="000000"/>
          <w:sz w:val="22"/>
          <w:szCs w:val="22"/>
          <w:lang w:val="pl-PL"/>
        </w:rPr>
        <w:t>pisów ustawy - Prawo lotnicze do niektórych rodzajów statków powietrznych oraz określenia warunków i wymagań dotyczących używania tych statków</w:t>
      </w:r>
      <w:r w:rsidR="00DA36B2">
        <w:rPr>
          <w:rFonts w:ascii="Cambria" w:hAnsi="Cambria" w:cs="Arial"/>
          <w:color w:val="000000"/>
          <w:sz w:val="22"/>
          <w:szCs w:val="22"/>
          <w:lang w:val="pl-PL"/>
        </w:rPr>
        <w:t xml:space="preserve"> </w:t>
      </w:r>
      <w:r w:rsidRPr="00DA36B2">
        <w:rPr>
          <w:rFonts w:ascii="Cambria" w:hAnsi="Cambria" w:cs="Arial"/>
          <w:color w:val="000000"/>
          <w:sz w:val="22"/>
          <w:szCs w:val="22"/>
          <w:lang w:val="pl-PL"/>
        </w:rPr>
        <w:t>z włączeniem lotów nocnych oraz lotów BVLOS.</w:t>
      </w:r>
    </w:p>
    <w:p w:rsidR="00FC5BB3" w:rsidRPr="002038B5" w:rsidRDefault="00FC5BB3" w:rsidP="00FC5BB3">
      <w:pPr>
        <w:tabs>
          <w:tab w:val="left" w:pos="0"/>
        </w:tabs>
        <w:overflowPunct/>
        <w:autoSpaceDE/>
        <w:autoSpaceDN/>
        <w:adjustRightInd/>
        <w:textAlignment w:val="auto"/>
        <w:rPr>
          <w:rFonts w:ascii="Cambria" w:hAnsi="Cambria" w:cs="Arial"/>
          <w:b/>
          <w:color w:val="000000"/>
          <w:sz w:val="22"/>
          <w:szCs w:val="22"/>
          <w:lang w:val="pl-PL"/>
        </w:rPr>
      </w:pPr>
    </w:p>
    <w:p w:rsidR="00FC5BB3" w:rsidRPr="002038B5" w:rsidRDefault="00FC5BB3" w:rsidP="00FC5BB3">
      <w:pPr>
        <w:tabs>
          <w:tab w:val="left" w:pos="0"/>
        </w:tabs>
        <w:overflowPunct/>
        <w:autoSpaceDE/>
        <w:autoSpaceDN/>
        <w:adjustRightInd/>
        <w:textAlignment w:val="auto"/>
        <w:rPr>
          <w:rFonts w:ascii="Cambria" w:hAnsi="Cambria" w:cs="Arial"/>
          <w:b/>
          <w:color w:val="000000"/>
          <w:sz w:val="22"/>
          <w:szCs w:val="22"/>
          <w:lang w:val="pl-PL"/>
        </w:rPr>
      </w:pPr>
      <w:r w:rsidRPr="00566DA5">
        <w:rPr>
          <w:rFonts w:ascii="Cambria" w:hAnsi="Cambria" w:cs="Arial"/>
          <w:b/>
          <w:color w:val="000000"/>
          <w:sz w:val="22"/>
          <w:szCs w:val="22"/>
          <w:lang w:val="pl-PL"/>
        </w:rPr>
        <w:t>2.</w:t>
      </w:r>
      <w:r>
        <w:rPr>
          <w:rFonts w:ascii="Cambria" w:hAnsi="Cambria" w:cs="Arial"/>
          <w:b/>
          <w:color w:val="000000"/>
          <w:sz w:val="22"/>
          <w:szCs w:val="22"/>
          <w:lang w:val="pl-PL"/>
        </w:rPr>
        <w:t xml:space="preserve">  </w:t>
      </w:r>
      <w:r w:rsidRPr="002038B5">
        <w:rPr>
          <w:rFonts w:ascii="Cambria" w:hAnsi="Cambria" w:cs="Arial"/>
          <w:b/>
          <w:color w:val="000000"/>
          <w:sz w:val="22"/>
          <w:szCs w:val="22"/>
          <w:lang w:val="pl-PL"/>
        </w:rPr>
        <w:t xml:space="preserve">Zakres terytorialny: </w:t>
      </w:r>
      <w:r w:rsidRPr="00566DA5">
        <w:rPr>
          <w:rFonts w:ascii="Cambria" w:hAnsi="Cambria" w:cs="Arial"/>
          <w:color w:val="000000"/>
          <w:sz w:val="22"/>
          <w:szCs w:val="22"/>
          <w:lang w:val="pl-PL"/>
        </w:rPr>
        <w:t>teren RP; strefy powietrzne</w:t>
      </w:r>
      <w:r w:rsidR="00DA36B2">
        <w:rPr>
          <w:rFonts w:ascii="Cambria" w:hAnsi="Cambria" w:cs="Arial"/>
          <w:color w:val="000000"/>
          <w:sz w:val="22"/>
          <w:szCs w:val="22"/>
          <w:lang w:val="pl-PL"/>
        </w:rPr>
        <w:t>,</w:t>
      </w:r>
      <w:r w:rsidRPr="00566DA5">
        <w:rPr>
          <w:rFonts w:ascii="Cambria" w:hAnsi="Cambria" w:cs="Arial"/>
          <w:color w:val="000000"/>
          <w:sz w:val="22"/>
          <w:szCs w:val="22"/>
          <w:lang w:val="pl-PL"/>
        </w:rPr>
        <w:t xml:space="preserve"> w których można się poruszać zgodnie z przepisami o Polskiej przestrzeni powietrznej.</w:t>
      </w:r>
    </w:p>
    <w:p w:rsidR="00FC5BB3" w:rsidRDefault="00FC5BB3" w:rsidP="00FC5BB3">
      <w:pPr>
        <w:tabs>
          <w:tab w:val="left" w:pos="0"/>
        </w:tabs>
        <w:overflowPunct/>
        <w:autoSpaceDE/>
        <w:autoSpaceDN/>
        <w:adjustRightInd/>
        <w:textAlignment w:val="auto"/>
        <w:rPr>
          <w:rFonts w:ascii="Cambria" w:hAnsi="Cambria" w:cs="Arial"/>
          <w:b/>
          <w:color w:val="000000"/>
          <w:sz w:val="22"/>
          <w:szCs w:val="22"/>
          <w:lang w:val="pl-PL"/>
        </w:rPr>
      </w:pPr>
    </w:p>
    <w:p w:rsidR="00FC5BB3" w:rsidRPr="002038B5" w:rsidRDefault="00FC5BB3" w:rsidP="00FC5BB3">
      <w:pPr>
        <w:numPr>
          <w:ilvl w:val="0"/>
          <w:numId w:val="1"/>
        </w:numPr>
        <w:tabs>
          <w:tab w:val="clear" w:pos="1211"/>
          <w:tab w:val="left" w:pos="0"/>
          <w:tab w:val="num" w:pos="284"/>
        </w:tabs>
        <w:overflowPunct/>
        <w:autoSpaceDE/>
        <w:autoSpaceDN/>
        <w:adjustRightInd/>
        <w:ind w:hanging="1211"/>
        <w:textAlignment w:val="auto"/>
        <w:rPr>
          <w:rFonts w:ascii="Cambria" w:hAnsi="Cambria" w:cs="Arial"/>
          <w:b/>
          <w:color w:val="000000"/>
          <w:sz w:val="22"/>
          <w:szCs w:val="22"/>
          <w:lang w:val="pl-PL"/>
        </w:rPr>
      </w:pPr>
      <w:r w:rsidRPr="002038B5">
        <w:rPr>
          <w:rFonts w:ascii="Cambria" w:hAnsi="Cambria" w:cs="Arial"/>
          <w:b/>
          <w:color w:val="000000"/>
          <w:sz w:val="22"/>
          <w:szCs w:val="22"/>
          <w:lang w:val="pl-PL"/>
        </w:rPr>
        <w:t xml:space="preserve">Franszyza integralna, redukcyjna oraz udział własny: </w:t>
      </w:r>
      <w:r w:rsidRPr="00566DA5">
        <w:rPr>
          <w:rFonts w:ascii="Cambria" w:hAnsi="Cambria" w:cs="Arial"/>
          <w:color w:val="000000"/>
          <w:sz w:val="22"/>
          <w:szCs w:val="22"/>
          <w:lang w:val="pl-PL"/>
        </w:rPr>
        <w:t>nie mają zastosowania</w:t>
      </w:r>
      <w:r w:rsidRPr="002038B5">
        <w:rPr>
          <w:rFonts w:ascii="Cambria" w:hAnsi="Cambria" w:cs="Arial"/>
          <w:b/>
          <w:color w:val="000000"/>
          <w:sz w:val="22"/>
          <w:szCs w:val="22"/>
          <w:lang w:val="pl-PL"/>
        </w:rPr>
        <w:t>.</w:t>
      </w:r>
    </w:p>
    <w:p w:rsidR="00FC5BB3" w:rsidRPr="002038B5" w:rsidRDefault="00FC5BB3" w:rsidP="00FC5BB3">
      <w:pPr>
        <w:tabs>
          <w:tab w:val="left" w:pos="0"/>
        </w:tabs>
        <w:overflowPunct/>
        <w:autoSpaceDE/>
        <w:autoSpaceDN/>
        <w:adjustRightInd/>
        <w:ind w:left="709"/>
        <w:textAlignment w:val="auto"/>
        <w:rPr>
          <w:rFonts w:ascii="Cambria" w:hAnsi="Cambria" w:cs="Arial"/>
          <w:b/>
          <w:color w:val="000000"/>
          <w:sz w:val="22"/>
          <w:szCs w:val="22"/>
          <w:lang w:val="pl-PL"/>
        </w:rPr>
      </w:pPr>
    </w:p>
    <w:p w:rsidR="00FC5BB3" w:rsidRDefault="00FC5BB3" w:rsidP="00FC5BB3">
      <w:pPr>
        <w:numPr>
          <w:ilvl w:val="0"/>
          <w:numId w:val="1"/>
        </w:numPr>
        <w:tabs>
          <w:tab w:val="clear" w:pos="1211"/>
          <w:tab w:val="left" w:pos="0"/>
          <w:tab w:val="num" w:pos="284"/>
        </w:tabs>
        <w:overflowPunct/>
        <w:autoSpaceDE/>
        <w:autoSpaceDN/>
        <w:adjustRightInd/>
        <w:ind w:hanging="1211"/>
        <w:textAlignment w:val="auto"/>
        <w:rPr>
          <w:rFonts w:ascii="Cambria" w:hAnsi="Cambria" w:cs="Arial"/>
          <w:b/>
          <w:color w:val="000000"/>
          <w:sz w:val="22"/>
          <w:szCs w:val="22"/>
          <w:lang w:val="pl-PL"/>
        </w:rPr>
      </w:pPr>
      <w:r w:rsidRPr="002038B5">
        <w:rPr>
          <w:rFonts w:ascii="Cambria" w:hAnsi="Cambria" w:cs="Arial"/>
          <w:b/>
          <w:color w:val="000000"/>
          <w:sz w:val="22"/>
          <w:szCs w:val="22"/>
          <w:lang w:val="pl-PL"/>
        </w:rPr>
        <w:t>Suma gwarancyjna zgodni</w:t>
      </w:r>
      <w:r>
        <w:rPr>
          <w:rFonts w:ascii="Cambria" w:hAnsi="Cambria" w:cs="Arial"/>
          <w:b/>
          <w:color w:val="000000"/>
          <w:sz w:val="22"/>
          <w:szCs w:val="22"/>
          <w:lang w:val="pl-PL"/>
        </w:rPr>
        <w:t xml:space="preserve">e z Rozporządzeniem: </w:t>
      </w:r>
      <w:r w:rsidRPr="00566DA5">
        <w:rPr>
          <w:rFonts w:ascii="Cambria" w:hAnsi="Cambria" w:cs="Arial"/>
          <w:color w:val="000000"/>
          <w:sz w:val="22"/>
          <w:szCs w:val="22"/>
          <w:lang w:val="pl-PL"/>
        </w:rPr>
        <w:t>3.000 SDR</w:t>
      </w:r>
      <w:r>
        <w:rPr>
          <w:rFonts w:ascii="Cambria" w:hAnsi="Cambria" w:cs="Arial"/>
          <w:b/>
          <w:color w:val="000000"/>
          <w:sz w:val="22"/>
          <w:szCs w:val="22"/>
          <w:lang w:val="pl-PL"/>
        </w:rPr>
        <w:t xml:space="preserve"> </w:t>
      </w:r>
    </w:p>
    <w:p w:rsidR="001D3303" w:rsidRDefault="001D3303" w:rsidP="001D3303">
      <w:pPr>
        <w:pStyle w:val="Akapitzlist"/>
        <w:rPr>
          <w:rFonts w:ascii="Cambria" w:hAnsi="Cambria" w:cs="Arial"/>
          <w:b/>
          <w:color w:val="000000"/>
          <w:sz w:val="22"/>
          <w:szCs w:val="22"/>
        </w:rPr>
      </w:pPr>
    </w:p>
    <w:p w:rsidR="001D3303" w:rsidRPr="001D3303" w:rsidRDefault="001D3303" w:rsidP="001D3303">
      <w:pPr>
        <w:spacing w:before="120" w:after="40"/>
        <w:jc w:val="center"/>
        <w:rPr>
          <w:rFonts w:ascii="Cambria" w:hAnsi="Cambria"/>
          <w:b/>
          <w:color w:val="44546A" w:themeColor="text2"/>
          <w:sz w:val="28"/>
          <w:szCs w:val="22"/>
          <w:lang w:val="pl-PL"/>
        </w:rPr>
      </w:pPr>
      <w:r w:rsidRPr="001D3303">
        <w:rPr>
          <w:rFonts w:ascii="Cambria" w:hAnsi="Cambria"/>
          <w:b/>
          <w:color w:val="44546A" w:themeColor="text2"/>
          <w:sz w:val="28"/>
          <w:szCs w:val="22"/>
          <w:lang w:val="pl-PL"/>
        </w:rPr>
        <w:t>CHARAKTERYSTYKA USŁUG PROWADZONYCH PRZEZ ZAMAWIAJĄCEGO ORAZ OPIS RYZYKA</w:t>
      </w:r>
    </w:p>
    <w:p w:rsidR="001D3303" w:rsidRPr="00150B16" w:rsidRDefault="001D3303" w:rsidP="001D3303">
      <w:pPr>
        <w:numPr>
          <w:ilvl w:val="0"/>
          <w:numId w:val="22"/>
        </w:numPr>
        <w:spacing w:before="120" w:after="40"/>
        <w:jc w:val="both"/>
        <w:rPr>
          <w:rFonts w:ascii="Cambria" w:hAnsi="Cambria"/>
          <w:sz w:val="22"/>
          <w:szCs w:val="22"/>
          <w:lang w:val="pl-PL"/>
        </w:rPr>
      </w:pPr>
      <w:r w:rsidRPr="00150B16">
        <w:rPr>
          <w:rFonts w:ascii="Cambria" w:hAnsi="Cambria"/>
          <w:sz w:val="22"/>
          <w:szCs w:val="22"/>
          <w:lang w:val="pl-PL"/>
        </w:rPr>
        <w:t>W niniejszym punkcie przedstawiamy zakres podstawowy działalności wykonywanej przez Zamawiającego:</w:t>
      </w:r>
    </w:p>
    <w:p w:rsidR="001D3303" w:rsidRPr="00150B16" w:rsidRDefault="001D3303" w:rsidP="001D3303">
      <w:pPr>
        <w:numPr>
          <w:ilvl w:val="0"/>
          <w:numId w:val="12"/>
        </w:numPr>
        <w:spacing w:before="120" w:after="40"/>
        <w:jc w:val="both"/>
        <w:rPr>
          <w:rFonts w:ascii="Cambria" w:hAnsi="Cambria"/>
          <w:sz w:val="22"/>
          <w:szCs w:val="22"/>
          <w:lang w:val="pl-PL"/>
        </w:rPr>
      </w:pPr>
      <w:r w:rsidRPr="00150B16">
        <w:rPr>
          <w:rFonts w:ascii="Cambria" w:hAnsi="Cambria"/>
          <w:sz w:val="22"/>
          <w:szCs w:val="22"/>
          <w:lang w:val="pl-PL"/>
        </w:rPr>
        <w:t>Zgodnie z wykazem czynności charakteryzujących ogólną działalność Zamawiającego, dost</w:t>
      </w:r>
      <w:r>
        <w:rPr>
          <w:rFonts w:ascii="Cambria" w:hAnsi="Cambria"/>
          <w:sz w:val="22"/>
          <w:szCs w:val="22"/>
          <w:lang w:val="pl-PL"/>
        </w:rPr>
        <w:t>ępnych na stronie internetowej Z</w:t>
      </w:r>
      <w:r w:rsidRPr="00150B16">
        <w:rPr>
          <w:rFonts w:ascii="Cambria" w:hAnsi="Cambria"/>
          <w:sz w:val="22"/>
          <w:szCs w:val="22"/>
          <w:lang w:val="pl-PL"/>
        </w:rPr>
        <w:t xml:space="preserve">amawiającego pod adresem: </w:t>
      </w:r>
      <w:hyperlink r:id="rId7" w:history="1">
        <w:r w:rsidRPr="00150B16">
          <w:rPr>
            <w:rStyle w:val="Hipercze"/>
            <w:rFonts w:ascii="Cambria" w:hAnsi="Cambria"/>
            <w:sz w:val="22"/>
            <w:szCs w:val="22"/>
            <w:lang w:val="pl-PL"/>
          </w:rPr>
          <w:t>www.imgw.pl</w:t>
        </w:r>
      </w:hyperlink>
      <w:r w:rsidRPr="00150B16">
        <w:rPr>
          <w:rFonts w:ascii="Cambria" w:hAnsi="Cambria"/>
          <w:sz w:val="22"/>
          <w:szCs w:val="22"/>
          <w:lang w:val="pl-PL"/>
        </w:rPr>
        <w:t xml:space="preserve"> tj.:</w:t>
      </w:r>
    </w:p>
    <w:p w:rsidR="001D3303" w:rsidRPr="00150B16" w:rsidRDefault="001D3303" w:rsidP="001D3303">
      <w:pPr>
        <w:overflowPunct/>
        <w:autoSpaceDE/>
        <w:autoSpaceDN/>
        <w:adjustRightInd/>
        <w:textAlignment w:val="auto"/>
        <w:outlineLvl w:val="1"/>
        <w:rPr>
          <w:rFonts w:ascii="Cambria" w:hAnsi="Cambria" w:cs="Calibri"/>
          <w:b/>
          <w:bCs/>
          <w:color w:val="000000"/>
          <w:sz w:val="22"/>
          <w:szCs w:val="22"/>
          <w:lang w:val="pl-PL" w:eastAsia="en-US"/>
        </w:rPr>
      </w:pPr>
      <w:r w:rsidRPr="00150B16">
        <w:rPr>
          <w:rFonts w:ascii="Cambria" w:hAnsi="Cambria" w:cs="Calibri"/>
          <w:b/>
          <w:bCs/>
          <w:color w:val="000000"/>
          <w:sz w:val="22"/>
          <w:szCs w:val="22"/>
          <w:lang w:val="pl-PL" w:eastAsia="en-US"/>
        </w:rPr>
        <w:t>Ogólne zadania IMGW-PIB</w:t>
      </w:r>
    </w:p>
    <w:p w:rsidR="001D3303" w:rsidRPr="00150B16" w:rsidRDefault="001D3303" w:rsidP="001D3303">
      <w:p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Główne zadania IMGW-PIB obejmują:</w:t>
      </w:r>
    </w:p>
    <w:p w:rsidR="001D3303" w:rsidRPr="00150B16" w:rsidRDefault="001D3303" w:rsidP="001D3303">
      <w:pPr>
        <w:numPr>
          <w:ilvl w:val="0"/>
          <w:numId w:val="13"/>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Prowadzenie prac naukowo-badawczych w dziedzinach związanych z działalnością Instytutu. </w:t>
      </w:r>
    </w:p>
    <w:p w:rsidR="001D3303" w:rsidRPr="00150B16" w:rsidRDefault="001D3303" w:rsidP="001D3303">
      <w:pPr>
        <w:numPr>
          <w:ilvl w:val="0"/>
          <w:numId w:val="13"/>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Prowadzenie systematycznych pomiarów i obserwacji przy pomocy podstawowych systemów i sieci pomiarowych. </w:t>
      </w:r>
    </w:p>
    <w:p w:rsidR="001D3303" w:rsidRPr="00150B16" w:rsidRDefault="001D3303" w:rsidP="001D3303">
      <w:pPr>
        <w:numPr>
          <w:ilvl w:val="0"/>
          <w:numId w:val="13"/>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Zbieranie, przechowywanie, przetwarzanie i udostępnianie materiałów pomiarowych i obserwacyjnych krajowych i zagranicznych. </w:t>
      </w:r>
    </w:p>
    <w:p w:rsidR="001D3303" w:rsidRPr="00150B16" w:rsidRDefault="001D3303" w:rsidP="001D3303">
      <w:pPr>
        <w:numPr>
          <w:ilvl w:val="0"/>
          <w:numId w:val="13"/>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Opracowywanie i rozpowszechnianie prognoz i ostrzeżeń dla osłony ludności oraz gospodarki narodowej i obronności Państwa. </w:t>
      </w:r>
    </w:p>
    <w:p w:rsidR="001D3303" w:rsidRPr="00150B16" w:rsidRDefault="001D3303" w:rsidP="001D3303">
      <w:pPr>
        <w:numPr>
          <w:ilvl w:val="0"/>
          <w:numId w:val="13"/>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Prognozowanie jakości zasobów wodnych i zanieczyszczeń atmosfery. </w:t>
      </w:r>
    </w:p>
    <w:p w:rsidR="001D3303" w:rsidRPr="00150B16" w:rsidRDefault="001D3303" w:rsidP="001D3303">
      <w:pPr>
        <w:numPr>
          <w:ilvl w:val="0"/>
          <w:numId w:val="13"/>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Opracowywanie ocen stanu technicznego i bezpieczeństwa budowli piętrzących. </w:t>
      </w:r>
    </w:p>
    <w:p w:rsidR="001D3303" w:rsidRPr="00150B16" w:rsidRDefault="001D3303" w:rsidP="001D3303">
      <w:pPr>
        <w:numPr>
          <w:ilvl w:val="0"/>
          <w:numId w:val="13"/>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Wydawanie opinii i ekspertyz z dziedzin będących przedmiotem działalności Instytutu. </w:t>
      </w:r>
    </w:p>
    <w:p w:rsidR="001D3303" w:rsidRPr="00150B16" w:rsidRDefault="001D3303" w:rsidP="001D3303">
      <w:pPr>
        <w:numPr>
          <w:ilvl w:val="0"/>
          <w:numId w:val="13"/>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Konstruowanie, badanie, wytwarzanie, sprawdzanie i legalizacja aparatury i sprzętu. </w:t>
      </w:r>
    </w:p>
    <w:p w:rsidR="001D3303" w:rsidRPr="00150B16" w:rsidRDefault="001D3303" w:rsidP="001D3303">
      <w:pPr>
        <w:numPr>
          <w:ilvl w:val="0"/>
          <w:numId w:val="13"/>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Prowadzenie prac normalizacyjnych i unifikacyjnych związanych z działalnością Instytutu. </w:t>
      </w:r>
    </w:p>
    <w:p w:rsidR="001D3303" w:rsidRPr="00150B16" w:rsidRDefault="001D3303" w:rsidP="001D3303">
      <w:pPr>
        <w:numPr>
          <w:ilvl w:val="0"/>
          <w:numId w:val="13"/>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Uczestniczenie w działalności Światowej Organizacji Meteorologicznej i innych agend wyspecjalizowanych ONZ oraz prowadzenie współpracy z innymi organizacjami i instytucjami krajowymi i zagranicznymi. </w:t>
      </w:r>
    </w:p>
    <w:p w:rsidR="001D3303" w:rsidRPr="00150B16" w:rsidRDefault="001D3303" w:rsidP="001D3303">
      <w:pPr>
        <w:overflowPunct/>
        <w:autoSpaceDE/>
        <w:autoSpaceDN/>
        <w:adjustRightInd/>
        <w:textAlignment w:val="auto"/>
        <w:outlineLvl w:val="1"/>
        <w:rPr>
          <w:rFonts w:ascii="Cambria" w:hAnsi="Cambria" w:cs="Calibri"/>
          <w:b/>
          <w:bCs/>
          <w:color w:val="000000"/>
          <w:sz w:val="22"/>
          <w:szCs w:val="22"/>
          <w:lang w:val="pl-PL" w:eastAsia="en-US"/>
        </w:rPr>
      </w:pPr>
      <w:r w:rsidRPr="00150B16">
        <w:rPr>
          <w:rFonts w:ascii="Cambria" w:hAnsi="Cambria" w:cs="Calibri"/>
          <w:b/>
          <w:bCs/>
          <w:color w:val="000000"/>
          <w:sz w:val="22"/>
          <w:szCs w:val="22"/>
          <w:lang w:val="pl-PL" w:eastAsia="en-US"/>
        </w:rPr>
        <w:t>Infrastruktura techniczna</w:t>
      </w:r>
    </w:p>
    <w:p w:rsidR="001D3303" w:rsidRPr="00150B16" w:rsidRDefault="001D3303" w:rsidP="001D3303">
      <w:p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Prowadzona w IMGW-PIB Państwowa Służba Hydrologiczno-Meteorologiczna (PSHM) w sposób ciągły zapewnia organom Państwa, społeczeństwu i gospodarce narodowej bieżące informacje o stanie atmosfery i hydrosfery, prognozy i ostrzeżenia, w sytuacjach normalnych, jak i w stanie zagrożeń. W skład systemu PSHM wchodzą trzy podsystemy:</w:t>
      </w:r>
    </w:p>
    <w:p w:rsidR="001D3303" w:rsidRPr="00150B16" w:rsidRDefault="001D3303" w:rsidP="001D3303">
      <w:pPr>
        <w:overflowPunct/>
        <w:autoSpaceDE/>
        <w:autoSpaceDN/>
        <w:adjustRightInd/>
        <w:textAlignment w:val="auto"/>
        <w:outlineLvl w:val="2"/>
        <w:rPr>
          <w:rFonts w:ascii="Cambria" w:hAnsi="Cambria" w:cs="Calibri"/>
          <w:b/>
          <w:bCs/>
          <w:color w:val="000000"/>
          <w:sz w:val="22"/>
          <w:szCs w:val="22"/>
          <w:lang w:val="pl-PL" w:eastAsia="en-US"/>
        </w:rPr>
      </w:pPr>
      <w:r w:rsidRPr="00150B16">
        <w:rPr>
          <w:rFonts w:ascii="Cambria" w:hAnsi="Cambria" w:cs="Calibri"/>
          <w:b/>
          <w:bCs/>
          <w:color w:val="000000"/>
          <w:sz w:val="22"/>
          <w:szCs w:val="22"/>
          <w:lang w:val="pl-PL" w:eastAsia="en-US"/>
        </w:rPr>
        <w:t>Obserwacyjno pomiarowy</w:t>
      </w:r>
    </w:p>
    <w:p w:rsidR="001D3303" w:rsidRPr="00150B16" w:rsidRDefault="001D3303" w:rsidP="001D3303">
      <w:pPr>
        <w:overflowPunct/>
        <w:autoSpaceDE/>
        <w:autoSpaceDN/>
        <w:adjustRightInd/>
        <w:textAlignment w:val="auto"/>
        <w:rPr>
          <w:rFonts w:ascii="Cambria" w:hAnsi="Cambria" w:cs="Calibri"/>
          <w:sz w:val="22"/>
          <w:szCs w:val="22"/>
          <w:lang w:val="pl-PL" w:eastAsia="en-US"/>
        </w:rPr>
      </w:pPr>
      <w:bookmarkStart w:id="1" w:name="p1z2p1z1s"/>
      <w:bookmarkEnd w:id="1"/>
      <w:r w:rsidRPr="00150B16">
        <w:rPr>
          <w:rFonts w:ascii="Cambria" w:hAnsi="Cambria" w:cs="Calibri"/>
          <w:color w:val="000000"/>
          <w:sz w:val="22"/>
          <w:szCs w:val="22"/>
          <w:lang w:val="pl-PL" w:eastAsia="en-US"/>
        </w:rPr>
        <w:t xml:space="preserve">W skład podsystemu wchodzi: </w:t>
      </w:r>
    </w:p>
    <w:p w:rsidR="001D3303" w:rsidRPr="00150B16" w:rsidRDefault="001D3303" w:rsidP="001D3303">
      <w:pPr>
        <w:numPr>
          <w:ilvl w:val="0"/>
          <w:numId w:val="14"/>
        </w:numPr>
        <w:overflowPunct/>
        <w:autoSpaceDE/>
        <w:autoSpaceDN/>
        <w:adjustRightInd/>
        <w:textAlignment w:val="auto"/>
        <w:rPr>
          <w:rFonts w:ascii="Cambria" w:hAnsi="Cambria" w:cs="Calibri"/>
          <w:sz w:val="22"/>
          <w:szCs w:val="22"/>
          <w:lang w:val="pl-PL" w:eastAsia="en-US"/>
        </w:rPr>
      </w:pPr>
      <w:r w:rsidRPr="00150B16">
        <w:rPr>
          <w:rFonts w:ascii="Cambria" w:hAnsi="Cambria" w:cs="Calibri"/>
          <w:color w:val="000000"/>
          <w:sz w:val="22"/>
          <w:szCs w:val="22"/>
          <w:lang w:val="pl-PL" w:eastAsia="en-US"/>
        </w:rPr>
        <w:t xml:space="preserve">naziemna sieć obserwacyjno-pomiarowa, hydrologiczna, meteorologiczna i specjalizowana; łącznie ponad 2000 punktów pomiarowych </w:t>
      </w:r>
    </w:p>
    <w:p w:rsidR="001D3303" w:rsidRPr="00150B16" w:rsidRDefault="001D3303" w:rsidP="001D3303">
      <w:pPr>
        <w:numPr>
          <w:ilvl w:val="0"/>
          <w:numId w:val="14"/>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lastRenderedPageBreak/>
        <w:t xml:space="preserve">8 radarów meteorologicznych </w:t>
      </w:r>
    </w:p>
    <w:p w:rsidR="001D3303" w:rsidRPr="00150B16" w:rsidRDefault="001D3303" w:rsidP="001D3303">
      <w:pPr>
        <w:numPr>
          <w:ilvl w:val="0"/>
          <w:numId w:val="14"/>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3 stacje aerologiczne </w:t>
      </w:r>
    </w:p>
    <w:p w:rsidR="001D3303" w:rsidRPr="00150B16" w:rsidRDefault="001D3303" w:rsidP="001D3303">
      <w:pPr>
        <w:numPr>
          <w:ilvl w:val="0"/>
          <w:numId w:val="14"/>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system wykrywania i lokalizacji burz (9 stacji detekcyjnych) </w:t>
      </w:r>
    </w:p>
    <w:p w:rsidR="001D3303" w:rsidRPr="00150B16" w:rsidRDefault="001D3303" w:rsidP="001D3303">
      <w:pPr>
        <w:numPr>
          <w:ilvl w:val="0"/>
          <w:numId w:val="14"/>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stacja odbioru danych satelitarnych </w:t>
      </w:r>
    </w:p>
    <w:p w:rsidR="001D3303" w:rsidRPr="00150B16" w:rsidRDefault="001D3303" w:rsidP="001D3303">
      <w:pPr>
        <w:numPr>
          <w:ilvl w:val="0"/>
          <w:numId w:val="14"/>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morski statek badawczy r/v Baltica </w:t>
      </w:r>
    </w:p>
    <w:p w:rsidR="001D3303" w:rsidRPr="00150B16" w:rsidRDefault="001D3303" w:rsidP="001D3303">
      <w:pPr>
        <w:overflowPunct/>
        <w:autoSpaceDE/>
        <w:autoSpaceDN/>
        <w:adjustRightInd/>
        <w:textAlignment w:val="auto"/>
        <w:outlineLvl w:val="2"/>
        <w:rPr>
          <w:rFonts w:ascii="Cambria" w:hAnsi="Cambria" w:cs="Calibri"/>
          <w:b/>
          <w:bCs/>
          <w:color w:val="000000"/>
          <w:sz w:val="22"/>
          <w:szCs w:val="22"/>
          <w:lang w:val="pl-PL" w:eastAsia="en-US"/>
        </w:rPr>
      </w:pPr>
      <w:r w:rsidRPr="00150B16">
        <w:rPr>
          <w:rFonts w:ascii="Cambria" w:hAnsi="Cambria" w:cs="Calibri"/>
          <w:b/>
          <w:bCs/>
          <w:color w:val="000000"/>
          <w:sz w:val="22"/>
          <w:szCs w:val="22"/>
          <w:lang w:val="pl-PL" w:eastAsia="en-US"/>
        </w:rPr>
        <w:t>Teleinformatyczny i łączności</w:t>
      </w:r>
    </w:p>
    <w:p w:rsidR="001D3303" w:rsidRPr="00150B16" w:rsidRDefault="001D3303" w:rsidP="001D3303">
      <w:pPr>
        <w:overflowPunct/>
        <w:autoSpaceDE/>
        <w:autoSpaceDN/>
        <w:adjustRightInd/>
        <w:textAlignment w:val="auto"/>
        <w:rPr>
          <w:rFonts w:ascii="Cambria" w:hAnsi="Cambria" w:cs="Calibri"/>
          <w:sz w:val="22"/>
          <w:szCs w:val="22"/>
          <w:lang w:val="pl-PL" w:eastAsia="en-US"/>
        </w:rPr>
      </w:pPr>
      <w:bookmarkStart w:id="2" w:name="p1z2p1z2s"/>
      <w:bookmarkEnd w:id="2"/>
      <w:r w:rsidRPr="00150B16">
        <w:rPr>
          <w:rFonts w:ascii="Cambria" w:hAnsi="Cambria" w:cs="Calibri"/>
          <w:color w:val="000000"/>
          <w:sz w:val="22"/>
          <w:szCs w:val="22"/>
          <w:lang w:val="pl-PL" w:eastAsia="en-US"/>
        </w:rPr>
        <w:t xml:space="preserve">W skład podsystemu wchodzi: </w:t>
      </w:r>
    </w:p>
    <w:p w:rsidR="001D3303" w:rsidRPr="00150B16" w:rsidRDefault="001D3303" w:rsidP="001D3303">
      <w:pPr>
        <w:numPr>
          <w:ilvl w:val="0"/>
          <w:numId w:val="15"/>
        </w:numPr>
        <w:overflowPunct/>
        <w:autoSpaceDE/>
        <w:autoSpaceDN/>
        <w:adjustRightInd/>
        <w:textAlignment w:val="auto"/>
        <w:rPr>
          <w:rFonts w:ascii="Cambria" w:hAnsi="Cambria" w:cs="Calibri"/>
          <w:sz w:val="22"/>
          <w:szCs w:val="22"/>
          <w:lang w:val="pl-PL" w:eastAsia="en-US"/>
        </w:rPr>
      </w:pPr>
      <w:r w:rsidRPr="00150B16">
        <w:rPr>
          <w:rFonts w:ascii="Cambria" w:hAnsi="Cambria" w:cs="Calibri"/>
          <w:color w:val="000000"/>
          <w:sz w:val="22"/>
          <w:szCs w:val="22"/>
          <w:lang w:val="pl-PL" w:eastAsia="en-US"/>
        </w:rPr>
        <w:t xml:space="preserve">Rozległa sieć komputerowa (WAN) integrująca sieci lokalne (LAN) w Ośrodku Głównym i oddziałach terenowych. Sieć włączona jest w Globalny System Telekomunikacyjny Światowej Organizacji Meteorologicznej oraz posiada przyłącza do internetu. Wykorzystywana jest do transmisji danych pomiarowych i produktów oraz poczty elektronicznej. </w:t>
      </w:r>
    </w:p>
    <w:p w:rsidR="001D3303" w:rsidRPr="00150B16" w:rsidRDefault="001D3303" w:rsidP="001D3303">
      <w:pPr>
        <w:numPr>
          <w:ilvl w:val="0"/>
          <w:numId w:val="15"/>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Farma superkomputerów SGI Origin 3800 </w:t>
      </w:r>
    </w:p>
    <w:p w:rsidR="001D3303" w:rsidRPr="00150B16" w:rsidRDefault="001D3303" w:rsidP="001D3303">
      <w:pPr>
        <w:numPr>
          <w:ilvl w:val="0"/>
          <w:numId w:val="15"/>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System central telefonicznych osadzonych na sieci WAN IMGW. </w:t>
      </w:r>
    </w:p>
    <w:p w:rsidR="001D3303" w:rsidRPr="00150B16" w:rsidRDefault="001D3303" w:rsidP="001D3303">
      <w:pPr>
        <w:numPr>
          <w:ilvl w:val="0"/>
          <w:numId w:val="15"/>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System cyfrowej i fonicznej łączności radiotelefonicznej do zbierania danych z sieci automatycznych posterunków i stacji pomiarowych, hydrologicznych i meteorologicznych. </w:t>
      </w:r>
    </w:p>
    <w:p w:rsidR="001D3303" w:rsidRPr="00150B16" w:rsidRDefault="001D3303" w:rsidP="001D3303">
      <w:pPr>
        <w:overflowPunct/>
        <w:autoSpaceDE/>
        <w:autoSpaceDN/>
        <w:adjustRightInd/>
        <w:textAlignment w:val="auto"/>
        <w:outlineLvl w:val="2"/>
        <w:rPr>
          <w:rFonts w:ascii="Cambria" w:hAnsi="Cambria" w:cs="Calibri"/>
          <w:b/>
          <w:bCs/>
          <w:color w:val="000000"/>
          <w:sz w:val="22"/>
          <w:szCs w:val="22"/>
          <w:lang w:val="pl-PL" w:eastAsia="en-US"/>
        </w:rPr>
      </w:pPr>
      <w:r w:rsidRPr="00150B16">
        <w:rPr>
          <w:rFonts w:ascii="Cambria" w:hAnsi="Cambria" w:cs="Calibri"/>
          <w:b/>
          <w:bCs/>
          <w:color w:val="000000"/>
          <w:sz w:val="22"/>
          <w:szCs w:val="22"/>
          <w:lang w:val="pl-PL" w:eastAsia="en-US"/>
        </w:rPr>
        <w:t>Przetwarzania danych, prognozowania i ostrzegania</w:t>
      </w:r>
    </w:p>
    <w:p w:rsidR="001D3303" w:rsidRPr="00150B16" w:rsidRDefault="001D3303" w:rsidP="001D3303">
      <w:p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W skład podsystemu wchodzi:</w:t>
      </w:r>
    </w:p>
    <w:p w:rsidR="001D3303" w:rsidRPr="00150B16" w:rsidRDefault="001D3303" w:rsidP="001D3303">
      <w:pPr>
        <w:numPr>
          <w:ilvl w:val="0"/>
          <w:numId w:val="16"/>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Ośrodek Centralny i 7 regionalnych ośrodków prognoz meteorologicznych i hydrologicznych oraz osłony. </w:t>
      </w:r>
    </w:p>
    <w:p w:rsidR="001D3303" w:rsidRPr="00150B16" w:rsidRDefault="001D3303" w:rsidP="001D3303">
      <w:pPr>
        <w:numPr>
          <w:ilvl w:val="0"/>
          <w:numId w:val="16"/>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System operacyjnych i historycznych baz danych. </w:t>
      </w:r>
    </w:p>
    <w:p w:rsidR="001D3303" w:rsidRPr="00150B16" w:rsidRDefault="001D3303" w:rsidP="001D3303">
      <w:pPr>
        <w:numPr>
          <w:ilvl w:val="0"/>
          <w:numId w:val="16"/>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System numerycznych, statystycznych i konceptualnych modeli prognostycznych, meteorlogicznych. </w:t>
      </w:r>
    </w:p>
    <w:p w:rsidR="001D3303" w:rsidRPr="00150B16" w:rsidRDefault="001D3303" w:rsidP="001D3303">
      <w:pPr>
        <w:numPr>
          <w:ilvl w:val="0"/>
          <w:numId w:val="16"/>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System rozpowszechniania danych i ostrzeżeń do centralnego i wojewódzkich organów decyzyjnych oraz i nnych użytkowników (System Obsługi Klienta - SOK). </w:t>
      </w:r>
    </w:p>
    <w:p w:rsidR="001D3303" w:rsidRPr="00150B16" w:rsidRDefault="001D3303" w:rsidP="001D3303">
      <w:pPr>
        <w:overflowPunct/>
        <w:autoSpaceDE/>
        <w:autoSpaceDN/>
        <w:adjustRightInd/>
        <w:textAlignment w:val="auto"/>
        <w:outlineLvl w:val="1"/>
        <w:rPr>
          <w:rFonts w:ascii="Cambria" w:hAnsi="Cambria" w:cs="Calibri"/>
          <w:b/>
          <w:bCs/>
          <w:color w:val="000000"/>
          <w:sz w:val="22"/>
          <w:szCs w:val="22"/>
          <w:lang w:val="pl-PL" w:eastAsia="en-US"/>
        </w:rPr>
      </w:pPr>
      <w:r w:rsidRPr="00150B16">
        <w:rPr>
          <w:rFonts w:ascii="Cambria" w:hAnsi="Cambria" w:cs="Calibri"/>
          <w:b/>
          <w:bCs/>
          <w:color w:val="000000"/>
          <w:sz w:val="22"/>
          <w:szCs w:val="22"/>
          <w:lang w:val="pl-PL" w:eastAsia="en-US"/>
        </w:rPr>
        <w:t>Meteorologia</w:t>
      </w:r>
    </w:p>
    <w:p w:rsidR="001D3303" w:rsidRPr="00150B16" w:rsidRDefault="001D3303" w:rsidP="001D3303">
      <w:pPr>
        <w:overflowPunct/>
        <w:autoSpaceDE/>
        <w:autoSpaceDN/>
        <w:adjustRightInd/>
        <w:textAlignment w:val="auto"/>
        <w:rPr>
          <w:rFonts w:ascii="Cambria" w:hAnsi="Cambria" w:cs="Calibri"/>
          <w:sz w:val="22"/>
          <w:szCs w:val="22"/>
          <w:lang w:val="pl-PL" w:eastAsia="en-US"/>
        </w:rPr>
      </w:pPr>
      <w:bookmarkStart w:id="3" w:name="p1z3s"/>
      <w:bookmarkEnd w:id="3"/>
      <w:r w:rsidRPr="00150B16">
        <w:rPr>
          <w:rFonts w:ascii="Cambria" w:hAnsi="Cambria" w:cs="Calibri"/>
          <w:color w:val="000000"/>
          <w:sz w:val="22"/>
          <w:szCs w:val="22"/>
          <w:lang w:val="pl-PL" w:eastAsia="en-US"/>
        </w:rPr>
        <w:t xml:space="preserve">Działalność IMGW-PIB w zakresie meteorologii obejmuje: </w:t>
      </w:r>
    </w:p>
    <w:p w:rsidR="001D3303" w:rsidRPr="00150B16" w:rsidRDefault="001D3303" w:rsidP="001D3303">
      <w:pPr>
        <w:numPr>
          <w:ilvl w:val="0"/>
          <w:numId w:val="17"/>
        </w:numPr>
        <w:overflowPunct/>
        <w:autoSpaceDE/>
        <w:autoSpaceDN/>
        <w:adjustRightInd/>
        <w:textAlignment w:val="auto"/>
        <w:rPr>
          <w:rFonts w:ascii="Cambria" w:hAnsi="Cambria" w:cs="Calibri"/>
          <w:sz w:val="22"/>
          <w:szCs w:val="22"/>
          <w:lang w:val="pl-PL" w:eastAsia="en-US"/>
        </w:rPr>
      </w:pPr>
      <w:r w:rsidRPr="00150B16">
        <w:rPr>
          <w:rFonts w:ascii="Cambria" w:hAnsi="Cambria" w:cs="Calibri"/>
          <w:color w:val="000000"/>
          <w:sz w:val="22"/>
          <w:szCs w:val="22"/>
          <w:lang w:val="pl-PL" w:eastAsia="en-US"/>
        </w:rPr>
        <w:t xml:space="preserve">Dostarczanie produktów meteorologicznych służbom sektora publicznego i organizacjom komercyjnym. </w:t>
      </w:r>
    </w:p>
    <w:p w:rsidR="001D3303" w:rsidRPr="00150B16" w:rsidRDefault="001D3303" w:rsidP="001D3303">
      <w:pPr>
        <w:numPr>
          <w:ilvl w:val="0"/>
          <w:numId w:val="17"/>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Prowadzenie systematycznych pomiarów i obserwacji meteorologicznych. </w:t>
      </w:r>
    </w:p>
    <w:p w:rsidR="001D3303" w:rsidRPr="00150B16" w:rsidRDefault="001D3303" w:rsidP="001D3303">
      <w:pPr>
        <w:numPr>
          <w:ilvl w:val="0"/>
          <w:numId w:val="17"/>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Zbieranie, przechowywanie, przetwarzanie i udostępnianie meteorologicznych materiałów pomiarowych i obserwacyjnych krajowych i zagranicznych. </w:t>
      </w:r>
    </w:p>
    <w:p w:rsidR="001D3303" w:rsidRPr="00150B16" w:rsidRDefault="001D3303" w:rsidP="001D3303">
      <w:pPr>
        <w:numPr>
          <w:ilvl w:val="0"/>
          <w:numId w:val="17"/>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Opracowywanie i eksploatacja meteorologicznych modeli matematycznych. </w:t>
      </w:r>
    </w:p>
    <w:p w:rsidR="001D3303" w:rsidRPr="00150B16" w:rsidRDefault="001D3303" w:rsidP="001D3303">
      <w:pPr>
        <w:numPr>
          <w:ilvl w:val="0"/>
          <w:numId w:val="17"/>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Prace badawczo-rozwojowe z dziedziny meteorologii. </w:t>
      </w:r>
    </w:p>
    <w:p w:rsidR="001D3303" w:rsidRPr="00150B16" w:rsidRDefault="001D3303" w:rsidP="001D3303">
      <w:pPr>
        <w:overflowPunct/>
        <w:autoSpaceDE/>
        <w:autoSpaceDN/>
        <w:adjustRightInd/>
        <w:textAlignment w:val="auto"/>
        <w:outlineLvl w:val="1"/>
        <w:rPr>
          <w:rFonts w:ascii="Cambria" w:hAnsi="Cambria" w:cs="Calibri"/>
          <w:b/>
          <w:bCs/>
          <w:color w:val="000000"/>
          <w:sz w:val="22"/>
          <w:szCs w:val="22"/>
          <w:lang w:val="pl-PL" w:eastAsia="en-US"/>
        </w:rPr>
      </w:pPr>
      <w:r w:rsidRPr="00150B16">
        <w:rPr>
          <w:rFonts w:ascii="Cambria" w:hAnsi="Cambria" w:cs="Calibri"/>
          <w:b/>
          <w:bCs/>
          <w:color w:val="000000"/>
          <w:sz w:val="22"/>
          <w:szCs w:val="22"/>
          <w:lang w:val="pl-PL" w:eastAsia="en-US"/>
        </w:rPr>
        <w:t>Hydrologia</w:t>
      </w:r>
    </w:p>
    <w:p w:rsidR="001D3303" w:rsidRPr="00150B16" w:rsidRDefault="001D3303" w:rsidP="001D3303">
      <w:pPr>
        <w:overflowPunct/>
        <w:autoSpaceDE/>
        <w:autoSpaceDN/>
        <w:adjustRightInd/>
        <w:textAlignment w:val="auto"/>
        <w:rPr>
          <w:rFonts w:ascii="Cambria" w:hAnsi="Cambria" w:cs="Calibri"/>
          <w:sz w:val="22"/>
          <w:szCs w:val="22"/>
          <w:lang w:val="pl-PL" w:eastAsia="en-US"/>
        </w:rPr>
      </w:pPr>
      <w:bookmarkStart w:id="4" w:name="p1z4s"/>
      <w:bookmarkEnd w:id="4"/>
      <w:r w:rsidRPr="00150B16">
        <w:rPr>
          <w:rFonts w:ascii="Cambria" w:hAnsi="Cambria" w:cs="Calibri"/>
          <w:color w:val="000000"/>
          <w:sz w:val="22"/>
          <w:szCs w:val="22"/>
          <w:lang w:val="pl-PL" w:eastAsia="en-US"/>
        </w:rPr>
        <w:t>Działalność IMGW-PIB w zakresie hydro</w:t>
      </w:r>
      <w:r>
        <w:rPr>
          <w:rFonts w:ascii="Cambria" w:hAnsi="Cambria" w:cs="Calibri"/>
          <w:color w:val="000000"/>
          <w:sz w:val="22"/>
          <w:szCs w:val="22"/>
          <w:lang w:val="pl-PL" w:eastAsia="en-US"/>
        </w:rPr>
        <w:t>logi</w:t>
      </w:r>
      <w:r w:rsidRPr="00150B16">
        <w:rPr>
          <w:rFonts w:ascii="Cambria" w:hAnsi="Cambria" w:cs="Calibri"/>
          <w:color w:val="000000"/>
          <w:sz w:val="22"/>
          <w:szCs w:val="22"/>
          <w:lang w:val="pl-PL" w:eastAsia="en-US"/>
        </w:rPr>
        <w:t xml:space="preserve">i obejmuje: </w:t>
      </w:r>
    </w:p>
    <w:p w:rsidR="001D3303" w:rsidRPr="00150B16" w:rsidRDefault="001D3303" w:rsidP="001D3303">
      <w:pPr>
        <w:numPr>
          <w:ilvl w:val="0"/>
          <w:numId w:val="18"/>
        </w:numPr>
        <w:overflowPunct/>
        <w:autoSpaceDE/>
        <w:autoSpaceDN/>
        <w:adjustRightInd/>
        <w:textAlignment w:val="auto"/>
        <w:rPr>
          <w:rFonts w:ascii="Cambria" w:hAnsi="Cambria" w:cs="Calibri"/>
          <w:sz w:val="22"/>
          <w:szCs w:val="22"/>
          <w:lang w:val="pl-PL" w:eastAsia="en-US"/>
        </w:rPr>
      </w:pPr>
      <w:r w:rsidRPr="00150B16">
        <w:rPr>
          <w:rFonts w:ascii="Cambria" w:hAnsi="Cambria" w:cs="Calibri"/>
          <w:color w:val="000000"/>
          <w:sz w:val="22"/>
          <w:szCs w:val="22"/>
          <w:lang w:val="pl-PL" w:eastAsia="en-US"/>
        </w:rPr>
        <w:t xml:space="preserve">Prowadzenie systematycznych pomiarów i obserwacji hydrologicznych. </w:t>
      </w:r>
    </w:p>
    <w:p w:rsidR="001D3303" w:rsidRPr="00150B16" w:rsidRDefault="001D3303" w:rsidP="001D3303">
      <w:pPr>
        <w:numPr>
          <w:ilvl w:val="0"/>
          <w:numId w:val="18"/>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Zbieranie, przechowywanie, przetwarzanie i udostępnianie hydrologicznych materiałów pomiarowych i obserwacyjnych. </w:t>
      </w:r>
    </w:p>
    <w:p w:rsidR="001D3303" w:rsidRPr="00150B16" w:rsidRDefault="001D3303" w:rsidP="001D3303">
      <w:pPr>
        <w:numPr>
          <w:ilvl w:val="0"/>
          <w:numId w:val="18"/>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Dostarczanie produktów hydrologicznych służbom sektora publicznego i organizacjom komercyjnym. </w:t>
      </w:r>
    </w:p>
    <w:p w:rsidR="001D3303" w:rsidRPr="00150B16" w:rsidRDefault="001D3303" w:rsidP="001D3303">
      <w:pPr>
        <w:numPr>
          <w:ilvl w:val="0"/>
          <w:numId w:val="18"/>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Opracowywanie i eksploatacja hydrologicznych modeli matematycznych. </w:t>
      </w:r>
    </w:p>
    <w:p w:rsidR="001D3303" w:rsidRPr="00150B16" w:rsidRDefault="001D3303" w:rsidP="001D3303">
      <w:pPr>
        <w:overflowPunct/>
        <w:autoSpaceDE/>
        <w:autoSpaceDN/>
        <w:adjustRightInd/>
        <w:textAlignment w:val="auto"/>
        <w:outlineLvl w:val="1"/>
        <w:rPr>
          <w:rFonts w:ascii="Cambria" w:hAnsi="Cambria" w:cs="Calibri"/>
          <w:b/>
          <w:bCs/>
          <w:color w:val="000000"/>
          <w:sz w:val="22"/>
          <w:szCs w:val="22"/>
          <w:lang w:val="pl-PL" w:eastAsia="en-US"/>
        </w:rPr>
      </w:pPr>
      <w:r w:rsidRPr="00150B16">
        <w:rPr>
          <w:rFonts w:ascii="Cambria" w:hAnsi="Cambria" w:cs="Calibri"/>
          <w:b/>
          <w:bCs/>
          <w:color w:val="000000"/>
          <w:sz w:val="22"/>
          <w:szCs w:val="22"/>
          <w:lang w:val="pl-PL" w:eastAsia="en-US"/>
        </w:rPr>
        <w:t>Limnologia</w:t>
      </w:r>
    </w:p>
    <w:p w:rsidR="001D3303" w:rsidRPr="00150B16" w:rsidRDefault="001D3303" w:rsidP="001D3303">
      <w:p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Działalność IMGW-PIB w zakresie limnologii obejmuje:</w:t>
      </w:r>
    </w:p>
    <w:p w:rsidR="001D3303" w:rsidRPr="00150B16" w:rsidRDefault="001D3303" w:rsidP="001D3303">
      <w:pPr>
        <w:numPr>
          <w:ilvl w:val="0"/>
          <w:numId w:val="19"/>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prowadzenie systematycznych pomiarów i obserwacji hydrologicznych na sieci stacji jeziornych, </w:t>
      </w:r>
    </w:p>
    <w:p w:rsidR="001D3303" w:rsidRPr="00150B16" w:rsidRDefault="001D3303" w:rsidP="001D3303">
      <w:pPr>
        <w:numPr>
          <w:ilvl w:val="0"/>
          <w:numId w:val="19"/>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zbieranie, archiwizację, przetwarzanie i udostępnianie hydrologicznych oraz limnologicznych materiałów pomiarowych i obserwacyjnych. </w:t>
      </w:r>
    </w:p>
    <w:p w:rsidR="001D3303" w:rsidRPr="00150B16" w:rsidRDefault="001D3303" w:rsidP="001D3303">
      <w:pPr>
        <w:numPr>
          <w:ilvl w:val="0"/>
          <w:numId w:val="19"/>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prace z zakresu hydrologii jezior: bilanse wodne, miksja, stratyfikacja termiczno-tlenowa, wpływ jezior na obieg wody, wahania poziomu wód, zlodzenie, </w:t>
      </w:r>
    </w:p>
    <w:p w:rsidR="001D3303" w:rsidRPr="00150B16" w:rsidRDefault="001D3303" w:rsidP="001D3303">
      <w:pPr>
        <w:numPr>
          <w:ilvl w:val="0"/>
          <w:numId w:val="19"/>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lastRenderedPageBreak/>
        <w:t xml:space="preserve">badania morfometryczne jezior: batymetria mis jeziornych, opracowanie planów batymetrycznych, zanikanie jezior, geneza mis jeziornych, </w:t>
      </w:r>
    </w:p>
    <w:p w:rsidR="001D3303" w:rsidRPr="00150B16" w:rsidRDefault="001D3303" w:rsidP="001D3303">
      <w:pPr>
        <w:numPr>
          <w:ilvl w:val="0"/>
          <w:numId w:val="19"/>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analizy jakości wód jezior: monitoring fizyko-chemiczny, przyczyny eutrofizacji jezior, opracowanie koncepcji ochrony jezior. </w:t>
      </w:r>
    </w:p>
    <w:p w:rsidR="001D3303" w:rsidRPr="00150B16" w:rsidRDefault="001D3303" w:rsidP="001D3303">
      <w:pPr>
        <w:overflowPunct/>
        <w:autoSpaceDE/>
        <w:autoSpaceDN/>
        <w:adjustRightInd/>
        <w:textAlignment w:val="auto"/>
        <w:outlineLvl w:val="1"/>
        <w:rPr>
          <w:rFonts w:ascii="Cambria" w:hAnsi="Cambria" w:cs="Calibri"/>
          <w:b/>
          <w:bCs/>
          <w:color w:val="000000"/>
          <w:sz w:val="22"/>
          <w:szCs w:val="22"/>
          <w:lang w:val="pl-PL" w:eastAsia="en-US"/>
        </w:rPr>
      </w:pPr>
      <w:r w:rsidRPr="00150B16">
        <w:rPr>
          <w:rFonts w:ascii="Cambria" w:hAnsi="Cambria" w:cs="Calibri"/>
          <w:b/>
          <w:bCs/>
          <w:color w:val="000000"/>
          <w:sz w:val="22"/>
          <w:szCs w:val="22"/>
          <w:lang w:val="pl-PL" w:eastAsia="en-US"/>
        </w:rPr>
        <w:t>Inne</w:t>
      </w:r>
    </w:p>
    <w:p w:rsidR="001D3303" w:rsidRPr="00150B16" w:rsidRDefault="001D3303" w:rsidP="001D3303">
      <w:pPr>
        <w:overflowPunct/>
        <w:autoSpaceDE/>
        <w:autoSpaceDN/>
        <w:adjustRightInd/>
        <w:textAlignment w:val="auto"/>
        <w:rPr>
          <w:rFonts w:ascii="Cambria" w:hAnsi="Cambria" w:cs="Calibri"/>
          <w:sz w:val="22"/>
          <w:szCs w:val="22"/>
          <w:lang w:val="pl-PL" w:eastAsia="en-US"/>
        </w:rPr>
      </w:pPr>
      <w:bookmarkStart w:id="5" w:name="p1z6s"/>
      <w:bookmarkEnd w:id="5"/>
      <w:r w:rsidRPr="00150B16">
        <w:rPr>
          <w:rFonts w:ascii="Cambria" w:hAnsi="Cambria" w:cs="Calibri"/>
          <w:color w:val="000000"/>
          <w:sz w:val="22"/>
          <w:szCs w:val="22"/>
          <w:lang w:val="pl-PL" w:eastAsia="en-US"/>
        </w:rPr>
        <w:t xml:space="preserve">Działalność IMGW-PIB obejmuje ponadto następujące przedmiotowe dziedziny: </w:t>
      </w:r>
    </w:p>
    <w:p w:rsidR="001D3303" w:rsidRPr="00150B16" w:rsidRDefault="001D3303" w:rsidP="001D3303">
      <w:pPr>
        <w:numPr>
          <w:ilvl w:val="0"/>
          <w:numId w:val="20"/>
        </w:numPr>
        <w:overflowPunct/>
        <w:autoSpaceDE/>
        <w:autoSpaceDN/>
        <w:adjustRightInd/>
        <w:textAlignment w:val="auto"/>
        <w:rPr>
          <w:rFonts w:ascii="Cambria" w:hAnsi="Cambria" w:cs="Calibri"/>
          <w:sz w:val="22"/>
          <w:szCs w:val="22"/>
          <w:lang w:val="pl-PL" w:eastAsia="en-US"/>
        </w:rPr>
      </w:pPr>
      <w:r w:rsidRPr="00150B16">
        <w:rPr>
          <w:rFonts w:ascii="Cambria" w:hAnsi="Cambria" w:cs="Calibri"/>
          <w:color w:val="000000"/>
          <w:sz w:val="22"/>
          <w:szCs w:val="22"/>
          <w:lang w:val="pl-PL" w:eastAsia="en-US"/>
        </w:rPr>
        <w:t xml:space="preserve">Techniczna kontrola zapór wodnych. Corocznie ocenia się stan techniczny i bezpieczeństwo ok. 200 budowli piętrzących. </w:t>
      </w:r>
    </w:p>
    <w:p w:rsidR="001D3303" w:rsidRPr="00150B16" w:rsidRDefault="001D3303" w:rsidP="001D3303">
      <w:pPr>
        <w:numPr>
          <w:ilvl w:val="0"/>
          <w:numId w:val="20"/>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Monitoring jakości wód. Ośrodek Monitoringu Jakości Wód (OMJW) jest jednostką organizacyjną IMGW powołaną do prowadzenia prac badawczych w zakresie jakości wód. OMJW współpracuje z jednostkami organizacyjnymi Unii Europejskiej w pracach wykonywanych dla potrzeb Europejskiej Agencji Środowiska. </w:t>
      </w:r>
    </w:p>
    <w:p w:rsidR="001D3303" w:rsidRPr="00150B16" w:rsidRDefault="001D3303" w:rsidP="001D3303">
      <w:pPr>
        <w:numPr>
          <w:ilvl w:val="0"/>
          <w:numId w:val="20"/>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Pomiary aktynometryczne </w:t>
      </w:r>
    </w:p>
    <w:p w:rsidR="001D3303" w:rsidRPr="00150B16" w:rsidRDefault="001D3303" w:rsidP="001D3303">
      <w:pPr>
        <w:numPr>
          <w:ilvl w:val="0"/>
          <w:numId w:val="20"/>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Pomiary radioaktywności atmosfery </w:t>
      </w:r>
    </w:p>
    <w:p w:rsidR="001D3303" w:rsidRPr="00150B16" w:rsidRDefault="001D3303" w:rsidP="001D3303">
      <w:pPr>
        <w:numPr>
          <w:ilvl w:val="0"/>
          <w:numId w:val="20"/>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Pomiary skażeń. </w:t>
      </w:r>
    </w:p>
    <w:p w:rsidR="001D3303" w:rsidRPr="00150B16" w:rsidRDefault="001D3303" w:rsidP="001D3303">
      <w:pPr>
        <w:numPr>
          <w:ilvl w:val="0"/>
          <w:numId w:val="20"/>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Pomiary zanieczyszczeń. </w:t>
      </w:r>
    </w:p>
    <w:p w:rsidR="001D3303" w:rsidRPr="00150B16" w:rsidRDefault="001D3303" w:rsidP="001D3303">
      <w:pPr>
        <w:numPr>
          <w:ilvl w:val="0"/>
          <w:numId w:val="20"/>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Legalizacja aparatury i sprzętu meteorologicznego i hydrologicznego. </w:t>
      </w:r>
    </w:p>
    <w:p w:rsidR="001D3303" w:rsidRPr="00150B16" w:rsidRDefault="001D3303" w:rsidP="001D3303">
      <w:p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b/>
          <w:bCs/>
          <w:color w:val="000000"/>
          <w:sz w:val="22"/>
          <w:szCs w:val="22"/>
          <w:lang w:val="pl-PL" w:eastAsia="en-US"/>
        </w:rPr>
        <w:t xml:space="preserve">IMGW-PIB oferuje następujące produkty i usługi: </w:t>
      </w:r>
    </w:p>
    <w:p w:rsidR="001D3303" w:rsidRPr="00150B16" w:rsidRDefault="001D3303" w:rsidP="001D3303">
      <w:pPr>
        <w:numPr>
          <w:ilvl w:val="0"/>
          <w:numId w:val="21"/>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Prognozy pogody i bieżące dane pogodowe. </w:t>
      </w:r>
    </w:p>
    <w:p w:rsidR="001D3303" w:rsidRPr="00150B16" w:rsidRDefault="001D3303" w:rsidP="001D3303">
      <w:pPr>
        <w:numPr>
          <w:ilvl w:val="0"/>
          <w:numId w:val="21"/>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Prognozy hydrologiczne i bieżące dane hydrologiczne. </w:t>
      </w:r>
    </w:p>
    <w:p w:rsidR="001D3303" w:rsidRPr="00150B16" w:rsidRDefault="001D3303" w:rsidP="001D3303">
      <w:pPr>
        <w:numPr>
          <w:ilvl w:val="0"/>
          <w:numId w:val="21"/>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Produkty osłony agrometeorologicznej. </w:t>
      </w:r>
    </w:p>
    <w:p w:rsidR="001D3303" w:rsidRPr="00150B16" w:rsidRDefault="001D3303" w:rsidP="001D3303">
      <w:pPr>
        <w:numPr>
          <w:ilvl w:val="0"/>
          <w:numId w:val="21"/>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Oceny zasobów energii wiatru. </w:t>
      </w:r>
    </w:p>
    <w:p w:rsidR="001D3303" w:rsidRPr="00150B16" w:rsidRDefault="001D3303" w:rsidP="001D3303">
      <w:pPr>
        <w:numPr>
          <w:ilvl w:val="0"/>
          <w:numId w:val="21"/>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Ekspertyzy z dziedziny: </w:t>
      </w:r>
    </w:p>
    <w:p w:rsidR="001D3303" w:rsidRPr="00150B16" w:rsidRDefault="001D3303" w:rsidP="001D3303">
      <w:pPr>
        <w:numPr>
          <w:ilvl w:val="1"/>
          <w:numId w:val="21"/>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meteorologii </w:t>
      </w:r>
    </w:p>
    <w:p w:rsidR="001D3303" w:rsidRPr="00150B16" w:rsidRDefault="001D3303" w:rsidP="001D3303">
      <w:pPr>
        <w:numPr>
          <w:ilvl w:val="1"/>
          <w:numId w:val="21"/>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hydrologii </w:t>
      </w:r>
    </w:p>
    <w:p w:rsidR="001D3303" w:rsidRPr="00150B16" w:rsidRDefault="001D3303" w:rsidP="001D3303">
      <w:pPr>
        <w:numPr>
          <w:ilvl w:val="1"/>
          <w:numId w:val="21"/>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gospodarki wodnej </w:t>
      </w:r>
    </w:p>
    <w:p w:rsidR="001D3303" w:rsidRPr="00150B16" w:rsidRDefault="001D3303" w:rsidP="001D3303">
      <w:pPr>
        <w:numPr>
          <w:ilvl w:val="1"/>
          <w:numId w:val="21"/>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hydrometrii</w:t>
      </w:r>
    </w:p>
    <w:p w:rsidR="001D3303" w:rsidRPr="00150B16" w:rsidRDefault="001D3303" w:rsidP="001D3303">
      <w:pPr>
        <w:numPr>
          <w:ilvl w:val="0"/>
          <w:numId w:val="21"/>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 xml:space="preserve">Udostępnianie danych historycznych z dziedziny meteorologii i hydrologii. </w:t>
      </w:r>
    </w:p>
    <w:p w:rsidR="001D3303" w:rsidRPr="00150B16" w:rsidRDefault="001D3303" w:rsidP="001D3303">
      <w:pPr>
        <w:numPr>
          <w:ilvl w:val="0"/>
          <w:numId w:val="21"/>
        </w:numPr>
        <w:overflowPunct/>
        <w:autoSpaceDE/>
        <w:autoSpaceDN/>
        <w:adjustRightInd/>
        <w:textAlignment w:val="auto"/>
        <w:rPr>
          <w:rFonts w:ascii="Cambria" w:hAnsi="Cambria" w:cs="Calibri"/>
          <w:color w:val="000000"/>
          <w:sz w:val="22"/>
          <w:szCs w:val="22"/>
          <w:lang w:val="pl-PL" w:eastAsia="en-US"/>
        </w:rPr>
      </w:pPr>
      <w:r w:rsidRPr="00150B16">
        <w:rPr>
          <w:rFonts w:ascii="Cambria" w:hAnsi="Cambria" w:cs="Calibri"/>
          <w:color w:val="000000"/>
          <w:sz w:val="22"/>
          <w:szCs w:val="22"/>
          <w:lang w:val="pl-PL" w:eastAsia="en-US"/>
        </w:rPr>
        <w:t>Sprzedaż publikacji Instytutu Meteorologii i Gospodarki Wodnej.</w:t>
      </w:r>
    </w:p>
    <w:p w:rsidR="001D3303" w:rsidRPr="00150B16" w:rsidRDefault="001D3303" w:rsidP="001D3303">
      <w:pPr>
        <w:numPr>
          <w:ilvl w:val="0"/>
          <w:numId w:val="12"/>
        </w:numPr>
        <w:spacing w:before="120" w:after="40"/>
        <w:jc w:val="both"/>
        <w:rPr>
          <w:rFonts w:ascii="Cambria" w:hAnsi="Cambria"/>
          <w:sz w:val="22"/>
          <w:szCs w:val="22"/>
          <w:lang w:val="pl-PL"/>
        </w:rPr>
      </w:pPr>
      <w:r w:rsidRPr="00150B16">
        <w:rPr>
          <w:rFonts w:ascii="Cambria" w:hAnsi="Cambria"/>
          <w:sz w:val="22"/>
          <w:szCs w:val="22"/>
          <w:lang w:val="pl-PL"/>
        </w:rPr>
        <w:t xml:space="preserve">Zgodnie z KRS nr </w:t>
      </w:r>
      <w:r w:rsidRPr="00150B16">
        <w:rPr>
          <w:rFonts w:ascii="Cambria" w:hAnsi="Cambria" w:cs="Tahoma"/>
          <w:b/>
          <w:bCs/>
          <w:lang w:val="pl-PL" w:eastAsia="en-US"/>
        </w:rPr>
        <w:t xml:space="preserve">0000062756. </w:t>
      </w:r>
      <w:r w:rsidRPr="00390A2C">
        <w:rPr>
          <w:rFonts w:ascii="Cambria" w:hAnsi="Cambria" w:cs="Tahoma"/>
          <w:bCs/>
          <w:sz w:val="22"/>
          <w:szCs w:val="22"/>
          <w:lang w:val="pl-PL" w:eastAsia="en-US"/>
        </w:rPr>
        <w:t>Przy czym uwaga:</w:t>
      </w:r>
      <w:r w:rsidRPr="00390A2C">
        <w:rPr>
          <w:rFonts w:ascii="Cambria" w:hAnsi="Cambria" w:cs="Tahoma"/>
          <w:b/>
          <w:bCs/>
          <w:sz w:val="22"/>
          <w:szCs w:val="22"/>
          <w:lang w:val="pl-PL" w:eastAsia="en-US"/>
        </w:rPr>
        <w:t xml:space="preserve"> </w:t>
      </w:r>
      <w:r w:rsidRPr="00390A2C">
        <w:rPr>
          <w:rFonts w:ascii="Cambria" w:hAnsi="Cambria"/>
          <w:sz w:val="22"/>
          <w:szCs w:val="22"/>
          <w:lang w:val="pl-PL"/>
        </w:rPr>
        <w:t>aktualny KRS jest dostępny do pozyskania pod następującym linkiem</w:t>
      </w:r>
      <w:r w:rsidRPr="00150B16">
        <w:rPr>
          <w:rFonts w:ascii="Cambria" w:hAnsi="Cambria"/>
          <w:sz w:val="22"/>
          <w:szCs w:val="22"/>
          <w:lang w:val="pl-PL"/>
        </w:rPr>
        <w:t xml:space="preserve">: </w:t>
      </w:r>
      <w:r w:rsidRPr="00BD2ED3">
        <w:rPr>
          <w:rFonts w:ascii="Cambria" w:hAnsi="Cambria"/>
          <w:sz w:val="22"/>
          <w:szCs w:val="22"/>
          <w:lang w:val="pl-PL"/>
        </w:rPr>
        <w:t>https://ems.ms.gov.pl/krs/wyszukiwaniepodmiotu?t:lb=t</w:t>
      </w:r>
    </w:p>
    <w:p w:rsidR="001D3303" w:rsidRPr="00150B16" w:rsidRDefault="001D3303" w:rsidP="001D3303">
      <w:pPr>
        <w:numPr>
          <w:ilvl w:val="0"/>
          <w:numId w:val="22"/>
        </w:numPr>
        <w:spacing w:before="120" w:after="40"/>
        <w:jc w:val="both"/>
        <w:rPr>
          <w:rFonts w:ascii="Cambria" w:hAnsi="Cambria"/>
          <w:sz w:val="22"/>
          <w:szCs w:val="22"/>
          <w:lang w:val="pl-PL"/>
        </w:rPr>
      </w:pPr>
      <w:r w:rsidRPr="00150B16">
        <w:rPr>
          <w:rFonts w:ascii="Cambria" w:hAnsi="Cambria"/>
          <w:sz w:val="22"/>
          <w:szCs w:val="22"/>
          <w:lang w:val="pl-PL"/>
        </w:rPr>
        <w:t>Liczba pracowników aktualna:  z zastrzeżeniem, że liczba ta może się zmieniać w przeciągu całego okresu trwania Generalnej Umowy. Ponadto przewidu</w:t>
      </w:r>
      <w:r>
        <w:rPr>
          <w:rFonts w:ascii="Cambria" w:hAnsi="Cambria"/>
          <w:sz w:val="22"/>
          <w:szCs w:val="22"/>
          <w:lang w:val="pl-PL"/>
        </w:rPr>
        <w:t xml:space="preserve">je się różne formy zatrudnienia – ok. </w:t>
      </w:r>
      <w:r w:rsidRPr="00BD2ED3">
        <w:rPr>
          <w:color w:val="1F497D"/>
          <w:lang w:val="pl-PL"/>
        </w:rPr>
        <w:t>1387 osób</w:t>
      </w:r>
    </w:p>
    <w:p w:rsidR="001D3303" w:rsidRPr="00147E77" w:rsidRDefault="001D3303" w:rsidP="001D3303">
      <w:pPr>
        <w:numPr>
          <w:ilvl w:val="0"/>
          <w:numId w:val="22"/>
        </w:numPr>
        <w:jc w:val="both"/>
        <w:rPr>
          <w:rFonts w:ascii="Cambria" w:hAnsi="Cambria"/>
          <w:b/>
          <w:sz w:val="22"/>
          <w:szCs w:val="22"/>
          <w:lang w:val="pl-PL"/>
        </w:rPr>
      </w:pPr>
      <w:r w:rsidRPr="00147E77">
        <w:rPr>
          <w:rFonts w:ascii="Cambria" w:hAnsi="Cambria"/>
          <w:b/>
          <w:sz w:val="22"/>
          <w:szCs w:val="22"/>
          <w:lang w:val="pl-PL"/>
        </w:rPr>
        <w:t>Obroty realizowane z</w:t>
      </w:r>
      <w:r>
        <w:rPr>
          <w:rFonts w:ascii="Cambria" w:hAnsi="Cambria"/>
          <w:b/>
          <w:sz w:val="22"/>
          <w:szCs w:val="22"/>
          <w:lang w:val="pl-PL"/>
        </w:rPr>
        <w:t xml:space="preserve"> całej</w:t>
      </w:r>
      <w:r w:rsidRPr="00147E77">
        <w:rPr>
          <w:rFonts w:ascii="Cambria" w:hAnsi="Cambria"/>
          <w:b/>
          <w:sz w:val="22"/>
          <w:szCs w:val="22"/>
          <w:lang w:val="pl-PL"/>
        </w:rPr>
        <w:t xml:space="preserve"> działalności Zamawiającego wynoszą:</w:t>
      </w:r>
    </w:p>
    <w:p w:rsidR="001D3303" w:rsidRPr="00427F23" w:rsidRDefault="001D3303" w:rsidP="001D3303">
      <w:pPr>
        <w:numPr>
          <w:ilvl w:val="2"/>
          <w:numId w:val="21"/>
        </w:numPr>
        <w:ind w:hanging="1451"/>
        <w:rPr>
          <w:rFonts w:ascii="Cambria" w:eastAsia="Calibri" w:hAnsi="Cambria" w:cs="Arial"/>
          <w:bCs/>
          <w:sz w:val="22"/>
          <w:szCs w:val="22"/>
          <w:lang w:val="pl-PL" w:eastAsia="en-US"/>
        </w:rPr>
      </w:pPr>
      <w:r w:rsidRPr="00427F23">
        <w:rPr>
          <w:rFonts w:ascii="Cambria" w:hAnsi="Cambria" w:cs="Arial"/>
          <w:sz w:val="22"/>
          <w:szCs w:val="22"/>
          <w:lang w:val="pl-PL"/>
        </w:rPr>
        <w:t xml:space="preserve">przychody za ostatni zamknięty rok obrachunkowy (2016r.) </w:t>
      </w:r>
      <w:r w:rsidRPr="00427F23">
        <w:rPr>
          <w:rFonts w:ascii="Cambria" w:eastAsia="Calibri" w:hAnsi="Cambria" w:cs="Arial"/>
          <w:bCs/>
          <w:sz w:val="22"/>
          <w:szCs w:val="22"/>
          <w:lang w:val="pl-PL" w:eastAsia="en-US"/>
        </w:rPr>
        <w:t>167 345 988 zł</w:t>
      </w:r>
    </w:p>
    <w:p w:rsidR="001D3303" w:rsidRPr="00427F23" w:rsidRDefault="001D3303" w:rsidP="001D3303">
      <w:pPr>
        <w:numPr>
          <w:ilvl w:val="2"/>
          <w:numId w:val="21"/>
        </w:numPr>
        <w:ind w:hanging="1451"/>
        <w:rPr>
          <w:rFonts w:ascii="Cambria" w:eastAsia="Calibri" w:hAnsi="Cambria" w:cs="Arial"/>
          <w:bCs/>
          <w:sz w:val="22"/>
          <w:szCs w:val="22"/>
          <w:lang w:val="pl-PL" w:eastAsia="en-US"/>
        </w:rPr>
      </w:pPr>
      <w:r w:rsidRPr="00427F23">
        <w:rPr>
          <w:rFonts w:ascii="Cambria" w:hAnsi="Cambria" w:cs="Arial"/>
          <w:sz w:val="22"/>
          <w:szCs w:val="22"/>
          <w:lang w:val="pl-PL"/>
        </w:rPr>
        <w:t>przychody planowane za 201</w:t>
      </w:r>
      <w:r>
        <w:rPr>
          <w:rFonts w:ascii="Cambria" w:hAnsi="Cambria" w:cs="Arial"/>
          <w:sz w:val="22"/>
          <w:szCs w:val="22"/>
          <w:lang w:val="pl-PL"/>
        </w:rPr>
        <w:t>7</w:t>
      </w:r>
      <w:r w:rsidRPr="00427F23">
        <w:rPr>
          <w:rFonts w:ascii="Cambria" w:hAnsi="Cambria" w:cs="Arial"/>
          <w:sz w:val="22"/>
          <w:szCs w:val="22"/>
          <w:lang w:val="pl-PL"/>
        </w:rPr>
        <w:t xml:space="preserve">r. (jeszcze nie zamknięty) </w:t>
      </w:r>
      <w:r w:rsidRPr="00427F23">
        <w:rPr>
          <w:rFonts w:ascii="Cambria" w:eastAsia="Calibri" w:hAnsi="Cambria" w:cs="Arial"/>
          <w:bCs/>
          <w:sz w:val="22"/>
          <w:szCs w:val="22"/>
          <w:lang w:val="pl-PL" w:eastAsia="en-US"/>
        </w:rPr>
        <w:t>173 844 567 zł</w:t>
      </w:r>
    </w:p>
    <w:p w:rsidR="001D3303" w:rsidRDefault="001D3303" w:rsidP="001D3303">
      <w:pPr>
        <w:pStyle w:val="Akapitzlist"/>
        <w:numPr>
          <w:ilvl w:val="2"/>
          <w:numId w:val="21"/>
        </w:numPr>
        <w:spacing w:after="0" w:line="240" w:lineRule="auto"/>
        <w:ind w:right="23" w:hanging="1451"/>
        <w:jc w:val="both"/>
        <w:rPr>
          <w:rFonts w:ascii="Cambria" w:hAnsi="Cambria" w:cs="Arial"/>
          <w:bCs/>
          <w:sz w:val="22"/>
          <w:szCs w:val="22"/>
        </w:rPr>
      </w:pPr>
      <w:r w:rsidRPr="00147E77">
        <w:rPr>
          <w:rFonts w:ascii="Cambria" w:hAnsi="Cambria" w:cs="Arial"/>
          <w:sz w:val="22"/>
          <w:szCs w:val="22"/>
        </w:rPr>
        <w:t>planowane przychody za 201</w:t>
      </w:r>
      <w:r>
        <w:rPr>
          <w:rFonts w:ascii="Cambria" w:hAnsi="Cambria" w:cs="Arial"/>
          <w:sz w:val="22"/>
          <w:szCs w:val="22"/>
        </w:rPr>
        <w:t>8</w:t>
      </w:r>
      <w:r w:rsidRPr="00147E77">
        <w:rPr>
          <w:rFonts w:ascii="Cambria" w:hAnsi="Cambria" w:cs="Arial"/>
          <w:sz w:val="22"/>
          <w:szCs w:val="22"/>
        </w:rPr>
        <w:t>r.</w:t>
      </w:r>
      <w:r w:rsidRPr="00147E77">
        <w:rPr>
          <w:rFonts w:ascii="Cambria" w:hAnsi="Cambria" w:cs="Arial"/>
          <w:bCs/>
          <w:sz w:val="22"/>
          <w:szCs w:val="22"/>
        </w:rPr>
        <w:t xml:space="preserve"> </w:t>
      </w:r>
      <w:r w:rsidRPr="00427F23">
        <w:rPr>
          <w:rFonts w:ascii="Cambria" w:hAnsi="Cambria" w:cs="Arial"/>
          <w:bCs/>
          <w:sz w:val="22"/>
          <w:szCs w:val="22"/>
        </w:rPr>
        <w:t>179 018 366 zł</w:t>
      </w:r>
    </w:p>
    <w:p w:rsidR="001D3303" w:rsidRPr="00150B16" w:rsidRDefault="001D3303" w:rsidP="001D3303">
      <w:pPr>
        <w:spacing w:before="120" w:after="40"/>
        <w:ind w:left="709"/>
        <w:jc w:val="both"/>
        <w:rPr>
          <w:rFonts w:ascii="Cambria" w:hAnsi="Cambria"/>
          <w:sz w:val="22"/>
          <w:szCs w:val="22"/>
          <w:lang w:val="pl-PL"/>
        </w:rPr>
      </w:pPr>
    </w:p>
    <w:p w:rsidR="00676F8F" w:rsidRPr="00793500" w:rsidRDefault="00793500" w:rsidP="00793500">
      <w:pPr>
        <w:pStyle w:val="Akapitzlist"/>
        <w:numPr>
          <w:ilvl w:val="0"/>
          <w:numId w:val="22"/>
        </w:numPr>
      </w:pPr>
      <w:r>
        <w:t>Szkodowość za okres 3 lat: szkód nie odnotowano</w:t>
      </w:r>
    </w:p>
    <w:sectPr w:rsidR="00676F8F" w:rsidRPr="0079350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CDA" w:rsidRDefault="00333CDA" w:rsidP="00655CD3">
      <w:r>
        <w:separator/>
      </w:r>
    </w:p>
  </w:endnote>
  <w:endnote w:type="continuationSeparator" w:id="0">
    <w:p w:rsidR="00333CDA" w:rsidRDefault="00333CDA" w:rsidP="00655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fornian FB">
    <w:panose1 w:val="0207040306080B030204"/>
    <w:charset w:val="00"/>
    <w:family w:val="roman"/>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ill Sans MT Ext Condensed Bold">
    <w:altName w:val="Segoe UI Semibold"/>
    <w:charset w:val="EE"/>
    <w:family w:val="swiss"/>
    <w:pitch w:val="variable"/>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6790459"/>
      <w:docPartObj>
        <w:docPartGallery w:val="Page Numbers (Bottom of Page)"/>
        <w:docPartUnique/>
      </w:docPartObj>
    </w:sdtPr>
    <w:sdtEndPr/>
    <w:sdtContent>
      <w:p w:rsidR="000765BF" w:rsidRDefault="000765BF">
        <w:pPr>
          <w:pStyle w:val="Stopka"/>
          <w:jc w:val="right"/>
        </w:pPr>
        <w:r>
          <w:fldChar w:fldCharType="begin"/>
        </w:r>
        <w:r>
          <w:instrText>PAGE   \* MERGEFORMAT</w:instrText>
        </w:r>
        <w:r>
          <w:fldChar w:fldCharType="separate"/>
        </w:r>
        <w:r w:rsidR="002C6836" w:rsidRPr="002C6836">
          <w:rPr>
            <w:noProof/>
            <w:lang w:val="pl-PL"/>
          </w:rPr>
          <w:t>3</w:t>
        </w:r>
        <w:r>
          <w:fldChar w:fldCharType="end"/>
        </w:r>
      </w:p>
    </w:sdtContent>
  </w:sdt>
  <w:p w:rsidR="000765BF" w:rsidRDefault="000765B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CDA" w:rsidRDefault="00333CDA" w:rsidP="00655CD3">
      <w:r>
        <w:separator/>
      </w:r>
    </w:p>
  </w:footnote>
  <w:footnote w:type="continuationSeparator" w:id="0">
    <w:p w:rsidR="00333CDA" w:rsidRDefault="00333CDA" w:rsidP="00655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CD3" w:rsidRPr="00655CD3" w:rsidRDefault="00655CD3">
    <w:pPr>
      <w:pStyle w:val="Nagwek"/>
      <w:rPr>
        <w:lang w:val="pl-PL"/>
      </w:rPr>
    </w:pPr>
    <w:r w:rsidRPr="00A32C08">
      <w:rPr>
        <w:b/>
        <w:noProof/>
        <w:lang w:val="pl-PL"/>
      </w:rPr>
      <w:drawing>
        <wp:inline distT="0" distB="0" distL="0" distR="0">
          <wp:extent cx="753745" cy="746125"/>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745" cy="746125"/>
                  </a:xfrm>
                  <a:prstGeom prst="rect">
                    <a:avLst/>
                  </a:prstGeom>
                  <a:noFill/>
                  <a:ln>
                    <a:noFill/>
                  </a:ln>
                </pic:spPr>
              </pic:pic>
            </a:graphicData>
          </a:graphic>
        </wp:inline>
      </w:drawing>
    </w:r>
    <w:r>
      <w:ptab w:relativeTo="margin" w:alignment="center" w:leader="none"/>
    </w:r>
    <w:r>
      <w:rPr>
        <w:lang w:val="pl-PL"/>
      </w:rPr>
      <w:tab/>
    </w:r>
    <w:r>
      <w:rPr>
        <w:rFonts w:ascii="Gill Sans MT Ext Condensed Bold" w:hAnsi="Gill Sans MT Ext Condensed Bold"/>
        <w:color w:val="006600"/>
        <w:sz w:val="28"/>
        <w:szCs w:val="28"/>
        <w:u w:val="single"/>
        <w:lang w:val="pl-PL"/>
      </w:rPr>
      <w:t>Załącznik n</w:t>
    </w:r>
    <w:r w:rsidRPr="00025A95">
      <w:rPr>
        <w:rFonts w:ascii="Gill Sans MT Ext Condensed Bold" w:hAnsi="Gill Sans MT Ext Condensed Bold"/>
        <w:color w:val="006600"/>
        <w:sz w:val="28"/>
        <w:szCs w:val="28"/>
        <w:u w:val="single"/>
        <w:lang w:val="pl-PL"/>
      </w:rPr>
      <w:t xml:space="preserve">r </w:t>
    </w:r>
    <w:r>
      <w:rPr>
        <w:rFonts w:ascii="Gill Sans MT Ext Condensed Bold" w:hAnsi="Gill Sans MT Ext Condensed Bold"/>
        <w:b/>
        <w:color w:val="006600"/>
        <w:sz w:val="28"/>
        <w:szCs w:val="28"/>
        <w:u w:val="single"/>
        <w:lang w:val="pl-PL"/>
      </w:rPr>
      <w:t>2</w:t>
    </w:r>
    <w:r w:rsidRPr="00025A95">
      <w:rPr>
        <w:rFonts w:ascii="Gill Sans MT Ext Condensed Bold" w:hAnsi="Gill Sans MT Ext Condensed Bold"/>
        <w:b/>
        <w:color w:val="006600"/>
        <w:sz w:val="28"/>
        <w:szCs w:val="28"/>
        <w:u w:val="single"/>
        <w:lang w:val="pl-PL"/>
      </w:rPr>
      <w:t xml:space="preserve"> </w:t>
    </w:r>
    <w:r w:rsidRPr="00025A95">
      <w:rPr>
        <w:rFonts w:ascii="Gill Sans MT Ext Condensed Bold" w:hAnsi="Gill Sans MT Ext Condensed Bold"/>
        <w:color w:val="006600"/>
        <w:sz w:val="28"/>
        <w:szCs w:val="28"/>
        <w:u w:val="single"/>
        <w:lang w:val="pl-PL"/>
      </w:rPr>
      <w:t xml:space="preserve">do SIWZ Zadanie </w:t>
    </w:r>
    <w:r>
      <w:rPr>
        <w:rFonts w:ascii="Gill Sans MT Ext Condensed Bold" w:hAnsi="Gill Sans MT Ext Condensed Bold"/>
        <w:color w:val="006600"/>
        <w:sz w:val="28"/>
        <w:szCs w:val="28"/>
        <w:u w:val="single"/>
        <w:lang w:val="pl-PL"/>
      </w:rPr>
      <w:t xml:space="preserve">2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0000000A"/>
    <w:name w:val="WW8Num10"/>
    <w:lvl w:ilvl="0">
      <w:start w:val="1"/>
      <w:numFmt w:val="decimal"/>
      <w:lvlText w:val="%1."/>
      <w:lvlJc w:val="left"/>
      <w:pPr>
        <w:tabs>
          <w:tab w:val="num" w:pos="1211"/>
        </w:tabs>
        <w:ind w:left="1211" w:hanging="360"/>
      </w:pPr>
      <w:rPr>
        <w:b/>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 w15:restartNumberingAfterBreak="0">
    <w:nsid w:val="086D75A8"/>
    <w:multiLevelType w:val="hybridMultilevel"/>
    <w:tmpl w:val="3CD065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96CBD"/>
    <w:multiLevelType w:val="hybridMultilevel"/>
    <w:tmpl w:val="AEA0DF12"/>
    <w:lvl w:ilvl="0" w:tplc="62AAA8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B6D33"/>
    <w:multiLevelType w:val="multilevel"/>
    <w:tmpl w:val="F3A49F50"/>
    <w:lvl w:ilvl="0">
      <w:start w:val="2"/>
      <w:numFmt w:val="decimal"/>
      <w:lvlText w:val="%1"/>
      <w:lvlJc w:val="left"/>
      <w:pPr>
        <w:tabs>
          <w:tab w:val="num" w:pos="675"/>
        </w:tabs>
        <w:ind w:left="675" w:hanging="675"/>
      </w:pPr>
      <w:rPr>
        <w:rFonts w:hint="default"/>
        <w:b/>
      </w:rPr>
    </w:lvl>
    <w:lvl w:ilvl="1">
      <w:start w:val="1"/>
      <w:numFmt w:val="decimal"/>
      <w:lvlText w:val="%1.%2"/>
      <w:lvlJc w:val="left"/>
      <w:pPr>
        <w:tabs>
          <w:tab w:val="num" w:pos="675"/>
        </w:tabs>
        <w:ind w:left="675" w:hanging="67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 w15:restartNumberingAfterBreak="0">
    <w:nsid w:val="0BCC30ED"/>
    <w:multiLevelType w:val="multilevel"/>
    <w:tmpl w:val="7BC2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676F31"/>
    <w:multiLevelType w:val="hybridMultilevel"/>
    <w:tmpl w:val="EAEC03C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F34AF5"/>
    <w:multiLevelType w:val="singleLevel"/>
    <w:tmpl w:val="BD8C4F06"/>
    <w:lvl w:ilvl="0">
      <w:numFmt w:val="bullet"/>
      <w:lvlText w:val="-"/>
      <w:lvlJc w:val="left"/>
      <w:pPr>
        <w:tabs>
          <w:tab w:val="num" w:pos="360"/>
        </w:tabs>
        <w:ind w:left="340" w:hanging="340"/>
      </w:pPr>
      <w:rPr>
        <w:rFonts w:hint="default"/>
      </w:rPr>
    </w:lvl>
  </w:abstractNum>
  <w:abstractNum w:abstractNumId="7" w15:restartNumberingAfterBreak="0">
    <w:nsid w:val="16F30FDA"/>
    <w:multiLevelType w:val="multilevel"/>
    <w:tmpl w:val="B7A6F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DA33A4"/>
    <w:multiLevelType w:val="multilevel"/>
    <w:tmpl w:val="8B9A1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5F0721"/>
    <w:multiLevelType w:val="multilevel"/>
    <w:tmpl w:val="68C4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2D694B"/>
    <w:multiLevelType w:val="hybridMultilevel"/>
    <w:tmpl w:val="D4E86166"/>
    <w:lvl w:ilvl="0" w:tplc="720A837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5F2DBD"/>
    <w:multiLevelType w:val="multilevel"/>
    <w:tmpl w:val="E2FE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E831CC"/>
    <w:multiLevelType w:val="hybridMultilevel"/>
    <w:tmpl w:val="7B447004"/>
    <w:lvl w:ilvl="0" w:tplc="A86602C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A145E17"/>
    <w:multiLevelType w:val="hybridMultilevel"/>
    <w:tmpl w:val="ECFC1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E7466"/>
    <w:multiLevelType w:val="multilevel"/>
    <w:tmpl w:val="2A602A60"/>
    <w:lvl w:ilvl="0">
      <w:start w:val="1"/>
      <w:numFmt w:val="decimal"/>
      <w:lvlText w:val="%1."/>
      <w:lvlJc w:val="left"/>
      <w:pPr>
        <w:ind w:left="502" w:hanging="360"/>
      </w:pPr>
      <w:rPr>
        <w:rFonts w:hint="default"/>
        <w:sz w:val="20"/>
        <w:szCs w:val="20"/>
      </w:rPr>
    </w:lvl>
    <w:lvl w:ilvl="1">
      <w:start w:val="2"/>
      <w:numFmt w:val="decimal"/>
      <w:isLgl/>
      <w:lvlText w:val="%1.%2."/>
      <w:lvlJc w:val="left"/>
      <w:pPr>
        <w:ind w:left="532" w:hanging="39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5C474C4E"/>
    <w:multiLevelType w:val="hybridMultilevel"/>
    <w:tmpl w:val="B61CE0F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D2E35"/>
    <w:multiLevelType w:val="multilevel"/>
    <w:tmpl w:val="DCBA6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2725B"/>
    <w:multiLevelType w:val="hybridMultilevel"/>
    <w:tmpl w:val="C0F274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F034EF"/>
    <w:multiLevelType w:val="multilevel"/>
    <w:tmpl w:val="F3605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3439DC"/>
    <w:multiLevelType w:val="multilevel"/>
    <w:tmpl w:val="76563C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2622A8"/>
    <w:multiLevelType w:val="hybridMultilevel"/>
    <w:tmpl w:val="2B3ACB62"/>
    <w:lvl w:ilvl="0" w:tplc="8F064102">
      <w:start w:val="1"/>
      <w:numFmt w:val="decimal"/>
      <w:lvlText w:val="%1."/>
      <w:lvlJc w:val="left"/>
      <w:pPr>
        <w:tabs>
          <w:tab w:val="num" w:pos="720"/>
        </w:tabs>
        <w:ind w:left="720" w:hanging="360"/>
      </w:pPr>
      <w:rPr>
        <w:rFonts w:hint="default"/>
      </w:rPr>
    </w:lvl>
    <w:lvl w:ilvl="1" w:tplc="98CA1CC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6F3B0626"/>
    <w:multiLevelType w:val="hybridMultilevel"/>
    <w:tmpl w:val="D9AE6A8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D05A52"/>
    <w:multiLevelType w:val="multilevel"/>
    <w:tmpl w:val="8A30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15"/>
  </w:num>
  <w:num w:numId="5">
    <w:abstractNumId w:val="20"/>
  </w:num>
  <w:num w:numId="6">
    <w:abstractNumId w:val="17"/>
  </w:num>
  <w:num w:numId="7">
    <w:abstractNumId w:val="14"/>
  </w:num>
  <w:num w:numId="8">
    <w:abstractNumId w:val="6"/>
  </w:num>
  <w:num w:numId="9">
    <w:abstractNumId w:val="13"/>
  </w:num>
  <w:num w:numId="10">
    <w:abstractNumId w:val="12"/>
  </w:num>
  <w:num w:numId="11">
    <w:abstractNumId w:val="3"/>
  </w:num>
  <w:num w:numId="12">
    <w:abstractNumId w:val="1"/>
  </w:num>
  <w:num w:numId="13">
    <w:abstractNumId w:val="7"/>
  </w:num>
  <w:num w:numId="14">
    <w:abstractNumId w:val="22"/>
  </w:num>
  <w:num w:numId="15">
    <w:abstractNumId w:val="4"/>
  </w:num>
  <w:num w:numId="16">
    <w:abstractNumId w:val="18"/>
  </w:num>
  <w:num w:numId="17">
    <w:abstractNumId w:val="9"/>
  </w:num>
  <w:num w:numId="18">
    <w:abstractNumId w:val="16"/>
  </w:num>
  <w:num w:numId="19">
    <w:abstractNumId w:val="8"/>
  </w:num>
  <w:num w:numId="20">
    <w:abstractNumId w:val="11"/>
  </w:num>
  <w:num w:numId="21">
    <w:abstractNumId w:val="19"/>
  </w:num>
  <w:num w:numId="22">
    <w:abstractNumId w:val="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043"/>
    <w:rsid w:val="000765BF"/>
    <w:rsid w:val="00083389"/>
    <w:rsid w:val="00145168"/>
    <w:rsid w:val="00183F9E"/>
    <w:rsid w:val="001D3303"/>
    <w:rsid w:val="002C2F9B"/>
    <w:rsid w:val="002C6836"/>
    <w:rsid w:val="002D7E27"/>
    <w:rsid w:val="002F30E3"/>
    <w:rsid w:val="00333CDA"/>
    <w:rsid w:val="003439EC"/>
    <w:rsid w:val="003D51D9"/>
    <w:rsid w:val="00586D79"/>
    <w:rsid w:val="0062279D"/>
    <w:rsid w:val="00651F86"/>
    <w:rsid w:val="00655CD3"/>
    <w:rsid w:val="0067409A"/>
    <w:rsid w:val="006C2224"/>
    <w:rsid w:val="006F7043"/>
    <w:rsid w:val="00773831"/>
    <w:rsid w:val="0077519C"/>
    <w:rsid w:val="00793500"/>
    <w:rsid w:val="007D548D"/>
    <w:rsid w:val="008021DC"/>
    <w:rsid w:val="008A3863"/>
    <w:rsid w:val="00A34A3F"/>
    <w:rsid w:val="00AA547E"/>
    <w:rsid w:val="00AC1A46"/>
    <w:rsid w:val="00B97228"/>
    <w:rsid w:val="00BC3D30"/>
    <w:rsid w:val="00C32C06"/>
    <w:rsid w:val="00C96AB8"/>
    <w:rsid w:val="00CB2A2A"/>
    <w:rsid w:val="00CF4AC5"/>
    <w:rsid w:val="00CF4FF1"/>
    <w:rsid w:val="00DA36B2"/>
    <w:rsid w:val="00E0405A"/>
    <w:rsid w:val="00E81414"/>
    <w:rsid w:val="00F0052B"/>
    <w:rsid w:val="00F16F52"/>
    <w:rsid w:val="00F73983"/>
    <w:rsid w:val="00FB5435"/>
    <w:rsid w:val="00FC5B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E17DBE-7D19-469D-AFA5-1417D15A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C5BB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pl-PL"/>
    </w:rPr>
  </w:style>
  <w:style w:type="paragraph" w:styleId="Nagwek1">
    <w:name w:val="heading 1"/>
    <w:basedOn w:val="Normalny"/>
    <w:next w:val="Normalny"/>
    <w:link w:val="Nagwek1Znak"/>
    <w:uiPriority w:val="9"/>
    <w:qFormat/>
    <w:rsid w:val="00AC1A4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Standardowy2"/>
    <w:next w:val="Standardowy2"/>
    <w:link w:val="Nagwek3Znak"/>
    <w:qFormat/>
    <w:rsid w:val="00AC1A46"/>
    <w:pPr>
      <w:keepNext/>
      <w:spacing w:line="360" w:lineRule="auto"/>
      <w:jc w:val="both"/>
      <w:outlineLvl w:val="2"/>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C5BB3"/>
    <w:pPr>
      <w:overflowPunct/>
      <w:autoSpaceDE/>
      <w:autoSpaceDN/>
      <w:adjustRightInd/>
      <w:spacing w:after="200" w:line="276" w:lineRule="auto"/>
      <w:ind w:left="708"/>
      <w:textAlignment w:val="auto"/>
    </w:pPr>
    <w:rPr>
      <w:rFonts w:ascii="Calibri" w:eastAsia="Calibri" w:hAnsi="Calibri"/>
      <w:sz w:val="24"/>
      <w:szCs w:val="24"/>
      <w:lang w:val="pl-PL" w:eastAsia="en-US"/>
    </w:rPr>
  </w:style>
  <w:style w:type="paragraph" w:customStyle="1" w:styleId="Standardowy1">
    <w:name w:val="Standardowy1"/>
    <w:rsid w:val="00655C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character" w:styleId="Pogrubienie">
    <w:name w:val="Strong"/>
    <w:qFormat/>
    <w:rsid w:val="00655CD3"/>
    <w:rPr>
      <w:b/>
      <w:bCs/>
    </w:rPr>
  </w:style>
  <w:style w:type="paragraph" w:styleId="Nagwek">
    <w:name w:val="header"/>
    <w:basedOn w:val="Normalny"/>
    <w:link w:val="NagwekZnak"/>
    <w:unhideWhenUsed/>
    <w:rsid w:val="00655CD3"/>
    <w:pPr>
      <w:tabs>
        <w:tab w:val="center" w:pos="4536"/>
        <w:tab w:val="right" w:pos="9072"/>
      </w:tabs>
    </w:pPr>
  </w:style>
  <w:style w:type="character" w:customStyle="1" w:styleId="NagwekZnak">
    <w:name w:val="Nagłówek Znak"/>
    <w:basedOn w:val="Domylnaczcionkaakapitu"/>
    <w:link w:val="Nagwek"/>
    <w:rsid w:val="00655CD3"/>
    <w:rPr>
      <w:rFonts w:ascii="Times New Roman" w:eastAsia="Times New Roman" w:hAnsi="Times New Roman" w:cs="Times New Roman"/>
      <w:sz w:val="20"/>
      <w:szCs w:val="20"/>
      <w:lang w:val="en-US" w:eastAsia="pl-PL"/>
    </w:rPr>
  </w:style>
  <w:style w:type="paragraph" w:styleId="Stopka">
    <w:name w:val="footer"/>
    <w:basedOn w:val="Normalny"/>
    <w:link w:val="StopkaZnak"/>
    <w:uiPriority w:val="99"/>
    <w:unhideWhenUsed/>
    <w:rsid w:val="00655CD3"/>
    <w:pPr>
      <w:tabs>
        <w:tab w:val="center" w:pos="4536"/>
        <w:tab w:val="right" w:pos="9072"/>
      </w:tabs>
    </w:pPr>
  </w:style>
  <w:style w:type="character" w:customStyle="1" w:styleId="StopkaZnak">
    <w:name w:val="Stopka Znak"/>
    <w:basedOn w:val="Domylnaczcionkaakapitu"/>
    <w:link w:val="Stopka"/>
    <w:uiPriority w:val="99"/>
    <w:rsid w:val="00655CD3"/>
    <w:rPr>
      <w:rFonts w:ascii="Times New Roman" w:eastAsia="Times New Roman" w:hAnsi="Times New Roman" w:cs="Times New Roman"/>
      <w:sz w:val="20"/>
      <w:szCs w:val="20"/>
      <w:lang w:val="en-US" w:eastAsia="pl-PL"/>
    </w:rPr>
  </w:style>
  <w:style w:type="character" w:customStyle="1" w:styleId="Nagwek3Znak">
    <w:name w:val="Nagłówek 3 Znak"/>
    <w:basedOn w:val="Domylnaczcionkaakapitu"/>
    <w:link w:val="Nagwek3"/>
    <w:rsid w:val="00AC1A46"/>
    <w:rPr>
      <w:rFonts w:ascii="Times New Roman" w:eastAsia="Times New Roman" w:hAnsi="Times New Roman" w:cs="Times New Roman"/>
      <w:b/>
      <w:sz w:val="36"/>
      <w:szCs w:val="20"/>
      <w:lang w:eastAsia="pl-PL"/>
    </w:rPr>
  </w:style>
  <w:style w:type="paragraph" w:customStyle="1" w:styleId="Standardowy2">
    <w:name w:val="Standardowy2"/>
    <w:rsid w:val="00AC1A4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styleId="Tekstpodstawowy">
    <w:name w:val="Body Text"/>
    <w:basedOn w:val="Standardowy2"/>
    <w:link w:val="TekstpodstawowyZnak"/>
    <w:rsid w:val="00AC1A46"/>
    <w:pPr>
      <w:jc w:val="center"/>
    </w:pPr>
    <w:rPr>
      <w:b/>
      <w:sz w:val="32"/>
      <w:u w:val="single"/>
    </w:rPr>
  </w:style>
  <w:style w:type="character" w:customStyle="1" w:styleId="TekstpodstawowyZnak">
    <w:name w:val="Tekst podstawowy Znak"/>
    <w:basedOn w:val="Domylnaczcionkaakapitu"/>
    <w:link w:val="Tekstpodstawowy"/>
    <w:rsid w:val="00AC1A46"/>
    <w:rPr>
      <w:rFonts w:ascii="Times New Roman" w:eastAsia="Times New Roman" w:hAnsi="Times New Roman" w:cs="Times New Roman"/>
      <w:b/>
      <w:sz w:val="32"/>
      <w:szCs w:val="20"/>
      <w:u w:val="single"/>
      <w:lang w:eastAsia="pl-PL"/>
    </w:rPr>
  </w:style>
  <w:style w:type="paragraph" w:styleId="Tytu">
    <w:name w:val="Title"/>
    <w:basedOn w:val="Normalny"/>
    <w:link w:val="TytuZnak"/>
    <w:qFormat/>
    <w:rsid w:val="00AC1A46"/>
    <w:pPr>
      <w:overflowPunct/>
      <w:autoSpaceDE/>
      <w:autoSpaceDN/>
      <w:adjustRightInd/>
      <w:jc w:val="center"/>
      <w:textAlignment w:val="auto"/>
    </w:pPr>
    <w:rPr>
      <w:b/>
      <w:sz w:val="28"/>
      <w:lang w:val="pl-PL"/>
    </w:rPr>
  </w:style>
  <w:style w:type="character" w:customStyle="1" w:styleId="TytuZnak">
    <w:name w:val="Tytuł Znak"/>
    <w:basedOn w:val="Domylnaczcionkaakapitu"/>
    <w:link w:val="Tytu"/>
    <w:rsid w:val="00AC1A46"/>
    <w:rPr>
      <w:rFonts w:ascii="Times New Roman" w:eastAsia="Times New Roman" w:hAnsi="Times New Roman" w:cs="Times New Roman"/>
      <w:b/>
      <w:sz w:val="28"/>
      <w:szCs w:val="20"/>
      <w:lang w:eastAsia="pl-PL"/>
    </w:rPr>
  </w:style>
  <w:style w:type="character" w:customStyle="1" w:styleId="Nagwek1Znak">
    <w:name w:val="Nagłówek 1 Znak"/>
    <w:basedOn w:val="Domylnaczcionkaakapitu"/>
    <w:link w:val="Nagwek1"/>
    <w:uiPriority w:val="9"/>
    <w:rsid w:val="00AC1A46"/>
    <w:rPr>
      <w:rFonts w:asciiTheme="majorHAnsi" w:eastAsiaTheme="majorEastAsia" w:hAnsiTheme="majorHAnsi" w:cstheme="majorBidi"/>
      <w:color w:val="2E74B5" w:themeColor="accent1" w:themeShade="BF"/>
      <w:sz w:val="32"/>
      <w:szCs w:val="32"/>
      <w:lang w:val="en-US" w:eastAsia="pl-PL"/>
    </w:rPr>
  </w:style>
  <w:style w:type="paragraph" w:styleId="NormalnyWeb">
    <w:name w:val="Normal (Web)"/>
    <w:basedOn w:val="Normalny"/>
    <w:uiPriority w:val="99"/>
    <w:rsid w:val="00AC1A46"/>
    <w:pPr>
      <w:overflowPunct/>
      <w:autoSpaceDE/>
      <w:autoSpaceDN/>
      <w:adjustRightInd/>
      <w:spacing w:before="100" w:beforeAutospacing="1" w:after="100" w:afterAutospacing="1"/>
      <w:textAlignment w:val="auto"/>
    </w:pPr>
    <w:rPr>
      <w:rFonts w:ascii="Verdana" w:eastAsia="Arial Unicode MS" w:hAnsi="Verdana" w:cs="Arial Unicode MS"/>
      <w:sz w:val="24"/>
      <w:szCs w:val="24"/>
      <w:lang w:val="pl-PL"/>
    </w:rPr>
  </w:style>
  <w:style w:type="character" w:styleId="Hipercze">
    <w:name w:val="Hyperlink"/>
    <w:rsid w:val="001D3303"/>
    <w:rPr>
      <w:strike w:val="0"/>
      <w:dstrike w:val="0"/>
      <w:color w:val="FB9C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mg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1</Pages>
  <Words>8527</Words>
  <Characters>51162</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Willis</Company>
  <LinksUpToDate>false</LinksUpToDate>
  <CharactersWithSpaces>59570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Szymczak-Nowosielska, Ewa</dc:creator>
  <cp:keywords/>
  <dc:description/>
  <cp:lastModifiedBy>Lesiak, Marta</cp:lastModifiedBy>
  <cp:revision>23</cp:revision>
  <dcterms:created xsi:type="dcterms:W3CDTF">2017-12-15T12:36:00Z</dcterms:created>
  <dcterms:modified xsi:type="dcterms:W3CDTF">2017-12-19T09:34:00Z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